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8685A" w14:textId="77777777" w:rsidR="00164330" w:rsidRPr="006B1F81" w:rsidRDefault="00164330" w:rsidP="00EA67A3">
      <w:pPr>
        <w:pStyle w:val="ANTexte"/>
        <w:ind w:firstLine="0"/>
        <w:jc w:val="center"/>
        <w:rPr>
          <w:rFonts w:ascii="Times New Roman Gras" w:hAnsi="Times New Roman Gras"/>
          <w:b/>
          <w:bCs/>
          <w:spacing w:val="10"/>
          <w:sz w:val="50"/>
          <w:szCs w:val="50"/>
        </w:rPr>
      </w:pPr>
      <w:r w:rsidRPr="006B1F81">
        <w:rPr>
          <w:rFonts w:ascii="Times New Roman Gras" w:hAnsi="Times New Roman Gras"/>
          <w:b/>
          <w:bCs/>
          <w:spacing w:val="10"/>
          <w:sz w:val="50"/>
          <w:szCs w:val="50"/>
        </w:rPr>
        <w:t>AVIS</w:t>
      </w:r>
    </w:p>
    <w:p w14:paraId="19C7FAB9" w14:textId="77777777" w:rsidR="00164330" w:rsidRPr="006B1F81" w:rsidRDefault="00164330" w:rsidP="00EA67A3">
      <w:pPr>
        <w:pStyle w:val="ANTexte"/>
        <w:ind w:firstLine="0"/>
        <w:jc w:val="center"/>
        <w:rPr>
          <w:sz w:val="24"/>
        </w:rPr>
      </w:pPr>
    </w:p>
    <w:p w14:paraId="27EA3D43" w14:textId="77777777" w:rsidR="00164330" w:rsidRPr="006B1F81" w:rsidRDefault="00164330" w:rsidP="00EA67A3">
      <w:pPr>
        <w:pStyle w:val="ANTexte"/>
        <w:ind w:firstLine="0"/>
        <w:jc w:val="center"/>
        <w:rPr>
          <w:sz w:val="24"/>
        </w:rPr>
      </w:pPr>
    </w:p>
    <w:p w14:paraId="019B89CC" w14:textId="64B5D02A" w:rsidR="00164330" w:rsidRPr="006B1F81" w:rsidRDefault="00164330" w:rsidP="00EA67A3">
      <w:pPr>
        <w:pStyle w:val="ANTexte"/>
        <w:ind w:firstLine="0"/>
        <w:jc w:val="center"/>
        <w:rPr>
          <w:sz w:val="24"/>
        </w:rPr>
      </w:pPr>
      <w:proofErr w:type="gramStart"/>
      <w:r w:rsidRPr="006B1F81">
        <w:rPr>
          <w:sz w:val="24"/>
        </w:rPr>
        <w:t>sur</w:t>
      </w:r>
      <w:proofErr w:type="gramEnd"/>
      <w:r w:rsidRPr="006B1F81">
        <w:rPr>
          <w:sz w:val="24"/>
        </w:rPr>
        <w:t xml:space="preserve"> le projet de décret d</w:t>
      </w:r>
      <w:r w:rsidR="00F013F6" w:rsidRPr="006B1F81">
        <w:rPr>
          <w:sz w:val="24"/>
        </w:rPr>
        <w:t>’</w:t>
      </w:r>
      <w:r w:rsidRPr="006B1F81">
        <w:rPr>
          <w:sz w:val="24"/>
        </w:rPr>
        <w:t>avance notifié</w:t>
      </w:r>
      <w:r w:rsidR="008B2116" w:rsidRPr="006B1F81">
        <w:rPr>
          <w:sz w:val="24"/>
        </w:rPr>
        <w:t xml:space="preserve"> le 28 mai 2026</w:t>
      </w:r>
      <w:r w:rsidRPr="006B1F81">
        <w:rPr>
          <w:sz w:val="24"/>
        </w:rPr>
        <w:t xml:space="preserve"> </w:t>
      </w:r>
      <w:r w:rsidR="00EA67A3" w:rsidRPr="006B1F81">
        <w:rPr>
          <w:sz w:val="24"/>
        </w:rPr>
        <w:br/>
      </w:r>
      <w:r w:rsidR="00EA67A3" w:rsidRPr="006B1F81">
        <w:rPr>
          <w:sz w:val="24"/>
        </w:rPr>
        <w:br/>
      </w:r>
      <w:r w:rsidRPr="006B1F81">
        <w:rPr>
          <w:sz w:val="24"/>
        </w:rPr>
        <w:t xml:space="preserve">à la commission des finances, </w:t>
      </w:r>
      <w:r w:rsidR="00EA67A3" w:rsidRPr="006B1F81">
        <w:rPr>
          <w:sz w:val="24"/>
        </w:rPr>
        <w:br/>
      </w:r>
      <w:r w:rsidRPr="006B1F81">
        <w:rPr>
          <w:sz w:val="24"/>
        </w:rPr>
        <w:t>de l</w:t>
      </w:r>
      <w:r w:rsidR="00F013F6" w:rsidRPr="006B1F81">
        <w:rPr>
          <w:sz w:val="24"/>
        </w:rPr>
        <w:t>’</w:t>
      </w:r>
      <w:r w:rsidRPr="006B1F81">
        <w:rPr>
          <w:sz w:val="24"/>
        </w:rPr>
        <w:t xml:space="preserve">économie générale et du contrôle budgétaire </w:t>
      </w:r>
      <w:r w:rsidR="00EA67A3" w:rsidRPr="006B1F81">
        <w:rPr>
          <w:sz w:val="24"/>
        </w:rPr>
        <w:br/>
      </w:r>
      <w:r w:rsidRPr="006B1F81">
        <w:rPr>
          <w:sz w:val="24"/>
        </w:rPr>
        <w:t>de l</w:t>
      </w:r>
      <w:r w:rsidR="00F013F6" w:rsidRPr="006B1F81">
        <w:rPr>
          <w:sz w:val="24"/>
        </w:rPr>
        <w:t>’</w:t>
      </w:r>
      <w:r w:rsidRPr="006B1F81">
        <w:rPr>
          <w:sz w:val="24"/>
        </w:rPr>
        <w:t>Assemblée nationale</w:t>
      </w:r>
      <w:r w:rsidR="00EA67A3" w:rsidRPr="006B1F81">
        <w:rPr>
          <w:sz w:val="24"/>
        </w:rPr>
        <w:br/>
      </w:r>
    </w:p>
    <w:p w14:paraId="3CEA47B2" w14:textId="77777777" w:rsidR="00EA67A3" w:rsidRPr="006B1F81" w:rsidRDefault="00EA67A3" w:rsidP="00EA67A3">
      <w:pPr>
        <w:pStyle w:val="ANTexte"/>
        <w:ind w:firstLine="0"/>
        <w:jc w:val="center"/>
        <w:rPr>
          <w:sz w:val="24"/>
        </w:rPr>
      </w:pPr>
    </w:p>
    <w:p w14:paraId="47021467" w14:textId="77777777" w:rsidR="00164330" w:rsidRPr="006B1F81" w:rsidRDefault="00164330" w:rsidP="00EA67A3">
      <w:pPr>
        <w:pStyle w:val="ANTexte"/>
        <w:ind w:firstLine="0"/>
        <w:jc w:val="center"/>
        <w:rPr>
          <w:sz w:val="24"/>
        </w:rPr>
      </w:pPr>
      <w:r w:rsidRPr="006B1F81">
        <w:rPr>
          <w:sz w:val="24"/>
        </w:rPr>
        <w:t>PRÉSENTÉ</w:t>
      </w:r>
    </w:p>
    <w:p w14:paraId="35D57D39" w14:textId="77777777" w:rsidR="00164330" w:rsidRPr="006B1F81" w:rsidRDefault="00164330" w:rsidP="00EA67A3">
      <w:pPr>
        <w:pStyle w:val="ANTexte"/>
        <w:ind w:firstLine="0"/>
        <w:jc w:val="center"/>
        <w:rPr>
          <w:sz w:val="24"/>
        </w:rPr>
      </w:pPr>
    </w:p>
    <w:p w14:paraId="60A309C5" w14:textId="48687402" w:rsidR="00164330" w:rsidRPr="006B1F81" w:rsidRDefault="00164330" w:rsidP="00EA67A3">
      <w:pPr>
        <w:pStyle w:val="ANTexte"/>
        <w:ind w:firstLine="0"/>
        <w:jc w:val="center"/>
        <w:rPr>
          <w:sz w:val="24"/>
        </w:rPr>
      </w:pPr>
      <w:proofErr w:type="gramStart"/>
      <w:r w:rsidRPr="006B1F81">
        <w:rPr>
          <w:i/>
          <w:iCs/>
          <w:sz w:val="22"/>
          <w:szCs w:val="22"/>
        </w:rPr>
        <w:t>en</w:t>
      </w:r>
      <w:proofErr w:type="gramEnd"/>
      <w:r w:rsidRPr="006B1F81">
        <w:rPr>
          <w:i/>
          <w:iCs/>
          <w:sz w:val="22"/>
          <w:szCs w:val="22"/>
        </w:rPr>
        <w:t xml:space="preserve"> application du premier alinéa de l</w:t>
      </w:r>
      <w:r w:rsidR="00F013F6" w:rsidRPr="006B1F81">
        <w:rPr>
          <w:i/>
          <w:iCs/>
          <w:sz w:val="22"/>
          <w:szCs w:val="22"/>
        </w:rPr>
        <w:t>’</w:t>
      </w:r>
      <w:r w:rsidRPr="006B1F81">
        <w:rPr>
          <w:i/>
          <w:iCs/>
          <w:sz w:val="22"/>
          <w:szCs w:val="22"/>
        </w:rPr>
        <w:t xml:space="preserve">article 13 de la </w:t>
      </w:r>
      <w:r w:rsidR="00EA67A3" w:rsidRPr="006B1F81">
        <w:rPr>
          <w:i/>
          <w:iCs/>
          <w:sz w:val="22"/>
          <w:szCs w:val="22"/>
        </w:rPr>
        <w:br/>
      </w:r>
      <w:r w:rsidRPr="006B1F81">
        <w:rPr>
          <w:i/>
          <w:iCs/>
          <w:sz w:val="22"/>
          <w:szCs w:val="22"/>
        </w:rPr>
        <w:t>loi organique n°</w:t>
      </w:r>
      <w:r w:rsidR="00EA67A3" w:rsidRPr="006B1F81">
        <w:rPr>
          <w:i/>
          <w:iCs/>
          <w:sz w:val="22"/>
          <w:szCs w:val="22"/>
        </w:rPr>
        <w:t> </w:t>
      </w:r>
      <w:r w:rsidRPr="006B1F81">
        <w:rPr>
          <w:i/>
          <w:iCs/>
          <w:sz w:val="22"/>
          <w:szCs w:val="22"/>
        </w:rPr>
        <w:t>2001-692 du 1</w:t>
      </w:r>
      <w:r w:rsidRPr="006B1F81">
        <w:rPr>
          <w:i/>
          <w:iCs/>
          <w:sz w:val="22"/>
          <w:szCs w:val="22"/>
          <w:vertAlign w:val="superscript"/>
        </w:rPr>
        <w:t>er</w:t>
      </w:r>
      <w:r w:rsidR="00EA67A3" w:rsidRPr="006B1F81">
        <w:rPr>
          <w:i/>
          <w:iCs/>
          <w:sz w:val="22"/>
          <w:szCs w:val="22"/>
        </w:rPr>
        <w:t> </w:t>
      </w:r>
      <w:r w:rsidRPr="006B1F81">
        <w:rPr>
          <w:i/>
          <w:iCs/>
          <w:sz w:val="22"/>
          <w:szCs w:val="22"/>
        </w:rPr>
        <w:t>août</w:t>
      </w:r>
      <w:r w:rsidR="00EA67A3" w:rsidRPr="006B1F81">
        <w:rPr>
          <w:i/>
          <w:iCs/>
          <w:sz w:val="22"/>
          <w:szCs w:val="22"/>
        </w:rPr>
        <w:t> </w:t>
      </w:r>
      <w:r w:rsidRPr="006B1F81">
        <w:rPr>
          <w:i/>
          <w:iCs/>
          <w:sz w:val="22"/>
          <w:szCs w:val="22"/>
        </w:rPr>
        <w:t>2001 relative aux lois de finances</w:t>
      </w:r>
      <w:r w:rsidRPr="006B1F81">
        <w:rPr>
          <w:sz w:val="24"/>
        </w:rPr>
        <w:t>.</w:t>
      </w:r>
    </w:p>
    <w:p w14:paraId="4740FB71" w14:textId="77777777" w:rsidR="00EA67A3" w:rsidRPr="006B1F81" w:rsidRDefault="00EA67A3" w:rsidP="00164330">
      <w:pPr>
        <w:pStyle w:val="ANTexte"/>
      </w:pPr>
    </w:p>
    <w:p w14:paraId="079818D6" w14:textId="77777777" w:rsidR="00EA67A3" w:rsidRPr="006B1F81" w:rsidRDefault="00EA67A3" w:rsidP="00164330">
      <w:pPr>
        <w:pStyle w:val="ANTexte"/>
        <w:sectPr w:rsidR="00EA67A3" w:rsidRPr="006B1F81" w:rsidSect="00EA67A3">
          <w:headerReference w:type="default" r:id="rId9"/>
          <w:footnotePr>
            <w:numRestart w:val="eachPage"/>
          </w:footnotePr>
          <w:type w:val="oddPage"/>
          <w:pgSz w:w="11907" w:h="16840" w:code="9"/>
          <w:pgMar w:top="1361" w:right="1474" w:bottom="1021" w:left="1474" w:header="720" w:footer="720" w:gutter="0"/>
          <w:cols w:space="720"/>
          <w:vAlign w:val="center"/>
          <w:docGrid w:linePitch="367"/>
        </w:sectPr>
      </w:pPr>
    </w:p>
    <w:p w14:paraId="37C3130A" w14:textId="67D25BB9" w:rsidR="00164330" w:rsidRPr="006B1F81" w:rsidRDefault="00164330" w:rsidP="00164330">
      <w:pPr>
        <w:pStyle w:val="ANTexte"/>
      </w:pPr>
      <w:r w:rsidRPr="006B1F81">
        <w:lastRenderedPageBreak/>
        <w:t>La commission des finances, de l</w:t>
      </w:r>
      <w:r w:rsidR="00F013F6" w:rsidRPr="006B1F81">
        <w:t>’</w:t>
      </w:r>
      <w:r w:rsidRPr="006B1F81">
        <w:t>économie générale et du contrôle budgétaire,</w:t>
      </w:r>
    </w:p>
    <w:p w14:paraId="51BE2E57" w14:textId="4F123389" w:rsidR="00164330" w:rsidRPr="006B1F81" w:rsidRDefault="00164330" w:rsidP="00164330">
      <w:pPr>
        <w:pStyle w:val="ANTexte"/>
      </w:pPr>
      <w:r w:rsidRPr="006B1F81">
        <w:t>Vu les articles</w:t>
      </w:r>
      <w:r w:rsidR="00A54EB6" w:rsidRPr="006B1F81">
        <w:t> 13, 14</w:t>
      </w:r>
      <w:r w:rsidRPr="006B1F81">
        <w:t xml:space="preserve"> et</w:t>
      </w:r>
      <w:r w:rsidR="00A54EB6" w:rsidRPr="006B1F81">
        <w:t> </w:t>
      </w:r>
      <w:r w:rsidRPr="006B1F81">
        <w:t>56 de la loi organique n°</w:t>
      </w:r>
      <w:r w:rsidR="00EA67A3" w:rsidRPr="006B1F81">
        <w:t> </w:t>
      </w:r>
      <w:r w:rsidRPr="006B1F81">
        <w:t>2001-692 du 1</w:t>
      </w:r>
      <w:r w:rsidRPr="006B1F81">
        <w:rPr>
          <w:vertAlign w:val="superscript"/>
        </w:rPr>
        <w:t>er</w:t>
      </w:r>
      <w:r w:rsidR="00EA67A3" w:rsidRPr="006B1F81">
        <w:t> </w:t>
      </w:r>
      <w:r w:rsidRPr="006B1F81">
        <w:t>août</w:t>
      </w:r>
      <w:r w:rsidR="00EA67A3" w:rsidRPr="006B1F81">
        <w:t> </w:t>
      </w:r>
      <w:r w:rsidRPr="006B1F81">
        <w:t>2001 relative aux lois de finances (LOLF),</w:t>
      </w:r>
    </w:p>
    <w:p w14:paraId="080492EE" w14:textId="53495AFA" w:rsidR="00164330" w:rsidRPr="006B1F81" w:rsidRDefault="00164330" w:rsidP="00164330">
      <w:pPr>
        <w:pStyle w:val="ANTexte"/>
      </w:pPr>
      <w:r w:rsidRPr="006B1F81">
        <w:t xml:space="preserve">Vu la loi </w:t>
      </w:r>
      <w:r w:rsidR="00387E63" w:rsidRPr="006B1F81">
        <w:t>n° 2026-103 du 19 février 2026 de finances pour 2026</w:t>
      </w:r>
      <w:r w:rsidR="0008420B" w:rsidRPr="006B1F81">
        <w:t>,</w:t>
      </w:r>
    </w:p>
    <w:p w14:paraId="42DA34E5" w14:textId="7501D9EF" w:rsidR="00164330" w:rsidRPr="006B1F81" w:rsidRDefault="00164330" w:rsidP="00387E63">
      <w:pPr>
        <w:pStyle w:val="ANTexte"/>
      </w:pPr>
      <w:r w:rsidRPr="006B1F81">
        <w:t>Vu le projet de décret d</w:t>
      </w:r>
      <w:r w:rsidR="00F013F6" w:rsidRPr="006B1F81">
        <w:t>’</w:t>
      </w:r>
      <w:r w:rsidRPr="006B1F81">
        <w:t>avance notifié à la commission le 2</w:t>
      </w:r>
      <w:r w:rsidR="00387E63" w:rsidRPr="006B1F81">
        <w:t>8 mai 2026,</w:t>
      </w:r>
      <w:r w:rsidRPr="006B1F81">
        <w:t xml:space="preserve"> par lettre du ministre de</w:t>
      </w:r>
      <w:r w:rsidR="00387E63" w:rsidRPr="006B1F81">
        <w:t xml:space="preserve"> l</w:t>
      </w:r>
      <w:r w:rsidR="00F013F6" w:rsidRPr="006B1F81">
        <w:t>’</w:t>
      </w:r>
      <w:r w:rsidR="00387E63" w:rsidRPr="006B1F81">
        <w:t>action et des comptes publics</w:t>
      </w:r>
      <w:r w:rsidRPr="006B1F81">
        <w:t xml:space="preserve">, portant ouverture et annulation de </w:t>
      </w:r>
      <w:r w:rsidR="00387E63" w:rsidRPr="006B1F81">
        <w:t>406 600 000</w:t>
      </w:r>
      <w:r w:rsidR="00A54EB6" w:rsidRPr="006B1F81">
        <w:t> </w:t>
      </w:r>
      <w:r w:rsidRPr="006B1F81">
        <w:t>euros en autorisations d</w:t>
      </w:r>
      <w:r w:rsidR="00F013F6" w:rsidRPr="006B1F81">
        <w:t>’</w:t>
      </w:r>
      <w:r w:rsidRPr="006B1F81">
        <w:t xml:space="preserve">engagement et </w:t>
      </w:r>
      <w:r w:rsidR="004C4CD5" w:rsidRPr="006B1F81">
        <w:t xml:space="preserve">de </w:t>
      </w:r>
      <w:r w:rsidR="00387E63" w:rsidRPr="006B1F81">
        <w:t xml:space="preserve">463 500 000 euros </w:t>
      </w:r>
      <w:r w:rsidRPr="006B1F81">
        <w:t>en crédits de paiement,</w:t>
      </w:r>
      <w:r w:rsidR="00387E63" w:rsidRPr="006B1F81">
        <w:t xml:space="preserve"> </w:t>
      </w:r>
      <w:r w:rsidR="004C4CD5" w:rsidRPr="006B1F81">
        <w:t>ainsi que</w:t>
      </w:r>
      <w:r w:rsidR="00387E63" w:rsidRPr="006B1F81">
        <w:t xml:space="preserve"> le</w:t>
      </w:r>
      <w:r w:rsidRPr="006B1F81">
        <w:t xml:space="preserve"> rapport de motivation </w:t>
      </w:r>
      <w:r w:rsidR="00387E63" w:rsidRPr="006B1F81">
        <w:t>qui l</w:t>
      </w:r>
      <w:r w:rsidR="00F013F6" w:rsidRPr="006B1F81">
        <w:t>’</w:t>
      </w:r>
      <w:r w:rsidR="00387E63" w:rsidRPr="006B1F81">
        <w:t>accompagne</w:t>
      </w:r>
      <w:r w:rsidRPr="006B1F81">
        <w:t>,</w:t>
      </w:r>
    </w:p>
    <w:p w14:paraId="1DBF7A65" w14:textId="6058CB5E" w:rsidR="00387E63" w:rsidRPr="006B1F81" w:rsidRDefault="00387E63" w:rsidP="00164330">
      <w:pPr>
        <w:pStyle w:val="ANTexte"/>
      </w:pPr>
      <w:r w:rsidRPr="006B1F81">
        <w:t>Vu le projet de décret</w:t>
      </w:r>
      <w:r w:rsidR="002827BB" w:rsidRPr="006B1F81">
        <w:t>,</w:t>
      </w:r>
      <w:r w:rsidRPr="006B1F81">
        <w:t xml:space="preserve"> notifié à la commission le même jour, portant annulation de </w:t>
      </w:r>
      <w:r w:rsidR="002827BB" w:rsidRPr="006B1F81">
        <w:t>440 278 740 euros en autorisations d</w:t>
      </w:r>
      <w:r w:rsidR="00F013F6" w:rsidRPr="006B1F81">
        <w:t>’</w:t>
      </w:r>
      <w:r w:rsidR="002827BB" w:rsidRPr="006B1F81">
        <w:t>engagement et de 490 273 528 euros en crédits de paiement</w:t>
      </w:r>
      <w:r w:rsidRPr="006B1F81">
        <w:t xml:space="preserve">, </w:t>
      </w:r>
      <w:r w:rsidR="004C4CD5" w:rsidRPr="006B1F81">
        <w:t>ainsi que</w:t>
      </w:r>
      <w:r w:rsidRPr="006B1F81">
        <w:t xml:space="preserve"> le rapport de motivation qui l</w:t>
      </w:r>
      <w:r w:rsidR="00F013F6" w:rsidRPr="006B1F81">
        <w:t>’</w:t>
      </w:r>
      <w:r w:rsidRPr="006B1F81">
        <w:t>accompagne,</w:t>
      </w:r>
    </w:p>
    <w:p w14:paraId="482C0930" w14:textId="10B5F170" w:rsidR="00164330" w:rsidRPr="006B1F81" w:rsidRDefault="00164330" w:rsidP="00164330">
      <w:pPr>
        <w:pStyle w:val="ANTexte"/>
      </w:pPr>
      <w:r w:rsidRPr="006B1F81">
        <w:t>Vu l</w:t>
      </w:r>
      <w:r w:rsidR="00F013F6" w:rsidRPr="006B1F81">
        <w:t>’</w:t>
      </w:r>
      <w:r w:rsidRPr="006B1F81">
        <w:t xml:space="preserve">audition par la commission, le </w:t>
      </w:r>
      <w:r w:rsidR="008B2116" w:rsidRPr="006B1F81">
        <w:t>3 </w:t>
      </w:r>
      <w:r w:rsidR="00387E63" w:rsidRPr="006B1F81">
        <w:t>juin 2026</w:t>
      </w:r>
      <w:r w:rsidRPr="006B1F81">
        <w:t xml:space="preserve">, du ministre </w:t>
      </w:r>
      <w:r w:rsidR="00387E63" w:rsidRPr="006B1F81">
        <w:t>de l</w:t>
      </w:r>
      <w:r w:rsidR="00F013F6" w:rsidRPr="006B1F81">
        <w:t>’</w:t>
      </w:r>
      <w:r w:rsidR="00387E63" w:rsidRPr="006B1F81">
        <w:t>action et</w:t>
      </w:r>
      <w:r w:rsidRPr="006B1F81">
        <w:t xml:space="preserve"> des comptes publics,</w:t>
      </w:r>
    </w:p>
    <w:p w14:paraId="5C6941AA" w14:textId="195F5ABF" w:rsidR="00164330" w:rsidRPr="006B1F81" w:rsidRDefault="00164330" w:rsidP="00164330">
      <w:pPr>
        <w:pStyle w:val="ANTexte"/>
      </w:pPr>
      <w:r w:rsidRPr="006B1F81">
        <w:t>Considérant que ce projet de décret</w:t>
      </w:r>
      <w:r w:rsidR="00232833" w:rsidRPr="006B1F81">
        <w:t xml:space="preserve"> d</w:t>
      </w:r>
      <w:r w:rsidR="00F013F6" w:rsidRPr="006B1F81">
        <w:t>’</w:t>
      </w:r>
      <w:r w:rsidR="00232833" w:rsidRPr="006B1F81">
        <w:t>avance</w:t>
      </w:r>
      <w:r w:rsidRPr="006B1F81">
        <w:t xml:space="preserve"> tend à ouvrir </w:t>
      </w:r>
      <w:r w:rsidR="002827BB" w:rsidRPr="006B1F81">
        <w:t>d</w:t>
      </w:r>
      <w:r w:rsidRPr="006B1F81">
        <w:t>es crédits</w:t>
      </w:r>
      <w:r w:rsidR="002827BB" w:rsidRPr="006B1F81">
        <w:t xml:space="preserve"> </w:t>
      </w:r>
      <w:r w:rsidR="00452034" w:rsidRPr="006B1F81">
        <w:t xml:space="preserve">pour financer </w:t>
      </w:r>
      <w:r w:rsidR="006206D4" w:rsidRPr="006B1F81">
        <w:t>des mesures de soutien ciblées</w:t>
      </w:r>
      <w:r w:rsidR="00452034" w:rsidRPr="006B1F81">
        <w:t xml:space="preserve">, </w:t>
      </w:r>
      <w:r w:rsidR="002827BB" w:rsidRPr="006B1F81">
        <w:t>en particulier</w:t>
      </w:r>
      <w:r w:rsidR="00387E63" w:rsidRPr="006B1F81">
        <w:t> </w:t>
      </w:r>
      <w:r w:rsidRPr="006B1F81">
        <w:t>:</w:t>
      </w:r>
    </w:p>
    <w:p w14:paraId="4D08FEAF" w14:textId="4774F8A6" w:rsidR="002E682E" w:rsidRPr="006B1F81" w:rsidRDefault="002E682E" w:rsidP="002E682E">
      <w:pPr>
        <w:pStyle w:val="ANTexte"/>
      </w:pPr>
      <w:r w:rsidRPr="006B1F81">
        <w:t>– </w:t>
      </w:r>
      <w:r w:rsidR="00CC52F6" w:rsidRPr="006B1F81">
        <w:t>320 000</w:t>
      </w:r>
      <w:r w:rsidR="00F6308C" w:rsidRPr="006B1F81">
        <w:t> </w:t>
      </w:r>
      <w:r w:rsidR="00CC52F6" w:rsidRPr="006B1F81">
        <w:t>000</w:t>
      </w:r>
      <w:r w:rsidR="00F6308C" w:rsidRPr="006B1F81">
        <w:t> </w:t>
      </w:r>
      <w:r w:rsidR="00CC52F6" w:rsidRPr="006B1F81">
        <w:t>euros en autorisations d</w:t>
      </w:r>
      <w:r w:rsidR="00F013F6" w:rsidRPr="006B1F81">
        <w:t>’</w:t>
      </w:r>
      <w:r w:rsidR="00CC52F6" w:rsidRPr="006B1F81">
        <w:t xml:space="preserve">engagement et en crédits de paiement </w:t>
      </w:r>
      <w:r w:rsidR="0028437D" w:rsidRPr="006B1F81">
        <w:t>pour financer une aide exceptionnelle, dite « </w:t>
      </w:r>
      <w:r w:rsidR="00175D6F">
        <w:t>grands</w:t>
      </w:r>
      <w:r w:rsidR="0028437D" w:rsidRPr="006B1F81">
        <w:t xml:space="preserve"> rouleurs », visant à soutenir les travailleurs aux revenus modestes qui utilisent un véhicule dans un cadre professionnel de façon intensive (aide dite « </w:t>
      </w:r>
      <w:r w:rsidR="00175D6F">
        <w:t>grands</w:t>
      </w:r>
      <w:r w:rsidR="0028437D" w:rsidRPr="006B1F81">
        <w:t xml:space="preserve"> rouleurs »)</w:t>
      </w:r>
      <w:r w:rsidR="00CC52F6" w:rsidRPr="006B1F81">
        <w:t> ;</w:t>
      </w:r>
    </w:p>
    <w:p w14:paraId="6D1F56F0" w14:textId="1C7B0524" w:rsidR="00164330" w:rsidRPr="006B1F81" w:rsidRDefault="002E682E" w:rsidP="00CC52F6">
      <w:pPr>
        <w:pStyle w:val="ANTexte"/>
      </w:pPr>
      <w:r w:rsidRPr="006B1F81">
        <w:t>– </w:t>
      </w:r>
      <w:r w:rsidR="00CC52F6" w:rsidRPr="006B1F81">
        <w:t>86 600 000 euros en autorisations d</w:t>
      </w:r>
      <w:r w:rsidR="00F013F6" w:rsidRPr="006B1F81">
        <w:t>’</w:t>
      </w:r>
      <w:r w:rsidR="00CC52F6" w:rsidRPr="006B1F81">
        <w:t>engagement et 143 500 000 euros en crédits de paiement pour financer des dépenses supplémentaires au titre du « chèque énergie »</w:t>
      </w:r>
      <w:r w:rsidR="0028437D" w:rsidRPr="006B1F81">
        <w:t>, afin d</w:t>
      </w:r>
      <w:r w:rsidR="00F013F6" w:rsidRPr="006B1F81">
        <w:t>’</w:t>
      </w:r>
      <w:r w:rsidR="0028437D" w:rsidRPr="006B1F81">
        <w:t xml:space="preserve">aider les ménages aux revenus modestes à régler </w:t>
      </w:r>
      <w:r w:rsidR="00D710CC" w:rsidRPr="006B1F81">
        <w:t xml:space="preserve">les </w:t>
      </w:r>
      <w:r w:rsidR="0028437D" w:rsidRPr="006B1F81">
        <w:t>factures d</w:t>
      </w:r>
      <w:r w:rsidR="00F013F6" w:rsidRPr="006B1F81">
        <w:t>’</w:t>
      </w:r>
      <w:r w:rsidR="0028437D" w:rsidRPr="006B1F81">
        <w:t>énergie de leur logement</w:t>
      </w:r>
      <w:r w:rsidR="00CC52F6" w:rsidRPr="006B1F81">
        <w:t> ;</w:t>
      </w:r>
    </w:p>
    <w:p w14:paraId="452890EA" w14:textId="0E86507B" w:rsidR="00164330" w:rsidRPr="006B1F81" w:rsidRDefault="00164330" w:rsidP="00164330">
      <w:pPr>
        <w:pStyle w:val="ANTexte"/>
      </w:pPr>
      <w:r w:rsidRPr="006B1F81">
        <w:t>Considérant que ce même projet de décret tend, en contrepartie, à annuler</w:t>
      </w:r>
      <w:r w:rsidR="002E682E" w:rsidRPr="006B1F81">
        <w:t xml:space="preserve"> </w:t>
      </w:r>
      <w:r w:rsidR="008861DE" w:rsidRPr="006B1F81">
        <w:t xml:space="preserve">406 600 000 euros </w:t>
      </w:r>
      <w:r w:rsidRPr="006B1F81">
        <w:t>en autorisations d</w:t>
      </w:r>
      <w:r w:rsidR="00F013F6" w:rsidRPr="006B1F81">
        <w:t>’</w:t>
      </w:r>
      <w:r w:rsidRPr="006B1F81">
        <w:t xml:space="preserve">engagement et </w:t>
      </w:r>
      <w:r w:rsidR="008861DE" w:rsidRPr="006B1F81">
        <w:t xml:space="preserve">463 500 000 euros </w:t>
      </w:r>
      <w:r w:rsidRPr="006B1F81">
        <w:t xml:space="preserve">en crédits de paiement sur </w:t>
      </w:r>
      <w:r w:rsidR="003D1583" w:rsidRPr="006B1F81">
        <w:t>64</w:t>
      </w:r>
      <w:r w:rsidRPr="006B1F81">
        <w:t xml:space="preserve"> programmes de </w:t>
      </w:r>
      <w:r w:rsidR="003D1583" w:rsidRPr="006B1F81">
        <w:t>24</w:t>
      </w:r>
      <w:r w:rsidRPr="006B1F81">
        <w:t xml:space="preserve"> missions du budget général</w:t>
      </w:r>
      <w:r w:rsidR="002E682E" w:rsidRPr="006B1F81">
        <w:t> </w:t>
      </w:r>
      <w:r w:rsidRPr="006B1F81">
        <w:t>;</w:t>
      </w:r>
    </w:p>
    <w:p w14:paraId="594E44F8" w14:textId="4DA7086C" w:rsidR="003D1583" w:rsidRPr="006B1F81" w:rsidRDefault="002E682E" w:rsidP="00164330">
      <w:pPr>
        <w:pStyle w:val="ANTexte"/>
      </w:pPr>
      <w:r w:rsidRPr="006B1F81">
        <w:t>Considérant que ce décret d</w:t>
      </w:r>
      <w:r w:rsidR="00F013F6" w:rsidRPr="006B1F81">
        <w:t>’</w:t>
      </w:r>
      <w:r w:rsidRPr="006B1F81">
        <w:t>avance s</w:t>
      </w:r>
      <w:r w:rsidR="00F013F6" w:rsidRPr="006B1F81">
        <w:t>’</w:t>
      </w:r>
      <w:r w:rsidRPr="006B1F81">
        <w:t>accompagne concomitamment d</w:t>
      </w:r>
      <w:r w:rsidR="00F013F6" w:rsidRPr="006B1F81">
        <w:t>’</w:t>
      </w:r>
      <w:r w:rsidRPr="006B1F81">
        <w:t xml:space="preserve">un décret tendant à annuler </w:t>
      </w:r>
      <w:r w:rsidR="004C4CD5" w:rsidRPr="006B1F81">
        <w:t>440 278 740 </w:t>
      </w:r>
      <w:r w:rsidRPr="006B1F81">
        <w:t>euros en autorisations d</w:t>
      </w:r>
      <w:r w:rsidR="00F013F6" w:rsidRPr="006B1F81">
        <w:t>’</w:t>
      </w:r>
      <w:r w:rsidRPr="006B1F81">
        <w:t xml:space="preserve">engagement et </w:t>
      </w:r>
      <w:r w:rsidR="004C4CD5" w:rsidRPr="006B1F81">
        <w:t>490 273 528 </w:t>
      </w:r>
      <w:r w:rsidRPr="006B1F81">
        <w:t>euros en crédits de paiement</w:t>
      </w:r>
      <w:r w:rsidR="008861DE" w:rsidRPr="006B1F81">
        <w:t xml:space="preserve"> sur </w:t>
      </w:r>
      <w:r w:rsidR="003D1583" w:rsidRPr="006B1F81">
        <w:t>62</w:t>
      </w:r>
      <w:r w:rsidR="00583C05">
        <w:t> </w:t>
      </w:r>
      <w:r w:rsidR="008861DE" w:rsidRPr="006B1F81">
        <w:t xml:space="preserve">programmes de </w:t>
      </w:r>
      <w:r w:rsidR="003D1583" w:rsidRPr="006B1F81">
        <w:t>25</w:t>
      </w:r>
      <w:r w:rsidR="00583C05">
        <w:t> </w:t>
      </w:r>
      <w:r w:rsidR="008861DE" w:rsidRPr="006B1F81">
        <w:t>missions du budget général</w:t>
      </w:r>
      <w:r w:rsidR="003D1583" w:rsidRPr="006B1F81">
        <w:t> ;</w:t>
      </w:r>
    </w:p>
    <w:p w14:paraId="53C42EBB" w14:textId="3843CC9F" w:rsidR="002E682E" w:rsidRPr="006B1F81" w:rsidRDefault="003D1583" w:rsidP="00164330">
      <w:pPr>
        <w:pStyle w:val="ANTexte"/>
      </w:pPr>
      <w:r w:rsidRPr="006B1F81">
        <w:t>Considérant que, en parallèle des projets de décret d</w:t>
      </w:r>
      <w:r w:rsidR="00F013F6" w:rsidRPr="006B1F81">
        <w:t>’</w:t>
      </w:r>
      <w:r w:rsidRPr="006B1F81">
        <w:t>avance et d</w:t>
      </w:r>
      <w:r w:rsidR="00F013F6" w:rsidRPr="006B1F81">
        <w:t>’</w:t>
      </w:r>
      <w:r w:rsidRPr="006B1F81">
        <w:t xml:space="preserve">annulation notifiés, le Gouvernement a annoncé des </w:t>
      </w:r>
      <w:r w:rsidR="006A51A3" w:rsidRPr="006B1F81">
        <w:t xml:space="preserve">« surgels » de crédits à hauteur de </w:t>
      </w:r>
      <w:r w:rsidR="008B2116" w:rsidRPr="006B1F81">
        <w:t>2,9</w:t>
      </w:r>
      <w:r w:rsidRPr="006B1F81">
        <w:t> milliards d</w:t>
      </w:r>
      <w:r w:rsidR="00F013F6" w:rsidRPr="006B1F81">
        <w:t>’</w:t>
      </w:r>
      <w:r w:rsidR="006A51A3" w:rsidRPr="006B1F81">
        <w:t>euros en autorisations d</w:t>
      </w:r>
      <w:r w:rsidR="00F013F6" w:rsidRPr="006B1F81">
        <w:t>’</w:t>
      </w:r>
      <w:r w:rsidR="006A51A3" w:rsidRPr="006B1F81">
        <w:t xml:space="preserve">engagement et </w:t>
      </w:r>
      <w:r w:rsidRPr="006B1F81">
        <w:t>1,</w:t>
      </w:r>
      <w:r w:rsidR="008B2116" w:rsidRPr="006B1F81">
        <w:t>7 </w:t>
      </w:r>
      <w:r w:rsidRPr="006B1F81">
        <w:t>milliard d</w:t>
      </w:r>
      <w:r w:rsidR="00F013F6" w:rsidRPr="006B1F81">
        <w:t>’</w:t>
      </w:r>
      <w:r w:rsidRPr="006B1F81">
        <w:t>euros</w:t>
      </w:r>
      <w:r w:rsidR="006A51A3" w:rsidRPr="006B1F81">
        <w:t xml:space="preserve"> en crédits de paiement</w:t>
      </w:r>
      <w:r w:rsidR="002E682E" w:rsidRPr="006B1F81">
        <w:t> ;</w:t>
      </w:r>
    </w:p>
    <w:p w14:paraId="404C3EAB" w14:textId="594F1B5B" w:rsidR="00164330" w:rsidRPr="006B1F81" w:rsidRDefault="00164330" w:rsidP="00CD6ADF">
      <w:pPr>
        <w:pStyle w:val="ANTexte"/>
        <w:ind w:firstLine="0"/>
        <w:jc w:val="center"/>
        <w:rPr>
          <w:rFonts w:ascii="Arial" w:hAnsi="Arial" w:cs="Arial"/>
          <w:b/>
          <w:bCs/>
        </w:rPr>
      </w:pPr>
      <w:r w:rsidRPr="006B1F81">
        <w:rPr>
          <w:rFonts w:ascii="Arial" w:hAnsi="Arial" w:cs="Arial"/>
          <w:b/>
          <w:bCs/>
        </w:rPr>
        <w:lastRenderedPageBreak/>
        <w:t>EST D</w:t>
      </w:r>
      <w:r w:rsidR="00F013F6" w:rsidRPr="006B1F81">
        <w:rPr>
          <w:rFonts w:ascii="Arial" w:hAnsi="Arial" w:cs="Arial"/>
          <w:b/>
          <w:bCs/>
        </w:rPr>
        <w:t>’</w:t>
      </w:r>
      <w:r w:rsidRPr="006B1F81">
        <w:rPr>
          <w:rFonts w:ascii="Arial" w:hAnsi="Arial" w:cs="Arial"/>
          <w:b/>
          <w:bCs/>
        </w:rPr>
        <w:t>AVIS,</w:t>
      </w:r>
    </w:p>
    <w:p w14:paraId="480D01E8" w14:textId="2C8518F4" w:rsidR="00164330" w:rsidRPr="006B1F81" w:rsidRDefault="00164330" w:rsidP="00164330">
      <w:pPr>
        <w:pStyle w:val="ANTexte"/>
      </w:pPr>
      <w:r w:rsidRPr="006B1F81">
        <w:t>Compte tenu des informations dont elle dispose, de formuler les observations suivantes</w:t>
      </w:r>
      <w:r w:rsidR="00A54EB6" w:rsidRPr="006B1F81">
        <w:t> </w:t>
      </w:r>
      <w:r w:rsidRPr="006B1F81">
        <w:t>:</w:t>
      </w:r>
    </w:p>
    <w:p w14:paraId="7AB2E42D" w14:textId="0F0D738A" w:rsidR="00164330" w:rsidRPr="006B1F81" w:rsidRDefault="00164330" w:rsidP="00DA751B">
      <w:pPr>
        <w:pStyle w:val="AN2GRANDI"/>
        <w:numPr>
          <w:ilvl w:val="1"/>
          <w:numId w:val="1"/>
        </w:numPr>
        <w:ind w:left="454" w:hanging="284"/>
      </w:pPr>
      <w:r w:rsidRPr="006B1F81">
        <w:t>S</w:t>
      </w:r>
      <w:r w:rsidR="00DA751B" w:rsidRPr="006B1F81">
        <w:t>ur la conformit</w:t>
      </w:r>
      <w:r w:rsidR="008861DE" w:rsidRPr="006B1F81">
        <w:t xml:space="preserve">É </w:t>
      </w:r>
      <w:r w:rsidR="00DA751B" w:rsidRPr="006B1F81">
        <w:t>du projet de d</w:t>
      </w:r>
      <w:r w:rsidR="008861DE" w:rsidRPr="006B1F81">
        <w:t>É</w:t>
      </w:r>
      <w:r w:rsidR="00DA751B" w:rsidRPr="006B1F81">
        <w:t>cret d</w:t>
      </w:r>
      <w:r w:rsidR="00F013F6" w:rsidRPr="006B1F81">
        <w:t>’</w:t>
      </w:r>
      <w:r w:rsidR="00DA751B" w:rsidRPr="006B1F81">
        <w:t>avance aux prescriptions de la loi organique relative aux lois de finances</w:t>
      </w:r>
    </w:p>
    <w:p w14:paraId="2A12F4A0" w14:textId="7D63E526" w:rsidR="005007DB" w:rsidRPr="006B1F81" w:rsidRDefault="00164330" w:rsidP="005007DB">
      <w:pPr>
        <w:pStyle w:val="ANTexte"/>
      </w:pPr>
      <w:r w:rsidRPr="006B1F81">
        <w:t>Le projet de décret d</w:t>
      </w:r>
      <w:r w:rsidR="00F013F6" w:rsidRPr="006B1F81">
        <w:t>’</w:t>
      </w:r>
      <w:r w:rsidRPr="006B1F81">
        <w:t xml:space="preserve">avance ouvre et annule </w:t>
      </w:r>
      <w:r w:rsidR="0089509F" w:rsidRPr="006B1F81">
        <w:t>406</w:t>
      </w:r>
      <w:r w:rsidR="00AE77FF" w:rsidRPr="006B1F81">
        <w:t>,</w:t>
      </w:r>
      <w:r w:rsidR="0089509F" w:rsidRPr="006B1F81">
        <w:t>6</w:t>
      </w:r>
      <w:r w:rsidR="00AE77FF" w:rsidRPr="006B1F81">
        <w:t> millions d</w:t>
      </w:r>
      <w:r w:rsidR="00F013F6" w:rsidRPr="006B1F81">
        <w:t>’</w:t>
      </w:r>
      <w:r w:rsidR="0089509F" w:rsidRPr="006B1F81">
        <w:t>euros en autorisations d</w:t>
      </w:r>
      <w:r w:rsidR="00F013F6" w:rsidRPr="006B1F81">
        <w:t>’</w:t>
      </w:r>
      <w:r w:rsidR="0089509F" w:rsidRPr="006B1F81">
        <w:t>engagement</w:t>
      </w:r>
      <w:r w:rsidR="00A53082" w:rsidRPr="006B1F81">
        <w:t xml:space="preserve"> (AE)</w:t>
      </w:r>
      <w:r w:rsidR="0089509F" w:rsidRPr="006B1F81">
        <w:t xml:space="preserve"> et 463</w:t>
      </w:r>
      <w:r w:rsidR="00AE77FF" w:rsidRPr="006B1F81">
        <w:t>,</w:t>
      </w:r>
      <w:r w:rsidR="0089509F" w:rsidRPr="006B1F81">
        <w:t>5</w:t>
      </w:r>
      <w:r w:rsidR="00AE77FF" w:rsidRPr="006B1F81">
        <w:t> millions d</w:t>
      </w:r>
      <w:r w:rsidR="00F013F6" w:rsidRPr="006B1F81">
        <w:t>’</w:t>
      </w:r>
      <w:r w:rsidR="0089509F" w:rsidRPr="006B1F81">
        <w:t>euros</w:t>
      </w:r>
      <w:r w:rsidRPr="006B1F81">
        <w:t xml:space="preserve"> </w:t>
      </w:r>
      <w:r w:rsidR="008B2116" w:rsidRPr="006B1F81">
        <w:t xml:space="preserve">en </w:t>
      </w:r>
      <w:r w:rsidRPr="006B1F81">
        <w:t>crédits de paiement</w:t>
      </w:r>
      <w:r w:rsidR="00A53082" w:rsidRPr="006B1F81">
        <w:t xml:space="preserve"> (CP)</w:t>
      </w:r>
      <w:r w:rsidRPr="006B1F81">
        <w:t xml:space="preserve"> sur le budget de l</w:t>
      </w:r>
      <w:r w:rsidR="00F013F6" w:rsidRPr="006B1F81">
        <w:t>’</w:t>
      </w:r>
      <w:r w:rsidRPr="006B1F81">
        <w:t>État afin de financer des dépenses supplémentaires pour l</w:t>
      </w:r>
      <w:r w:rsidR="00F013F6" w:rsidRPr="006B1F81">
        <w:t>’</w:t>
      </w:r>
      <w:r w:rsidRPr="006B1F81">
        <w:t>année</w:t>
      </w:r>
      <w:r w:rsidR="0089509F" w:rsidRPr="006B1F81">
        <w:t> </w:t>
      </w:r>
      <w:r w:rsidRPr="006B1F81">
        <w:t>202</w:t>
      </w:r>
      <w:r w:rsidR="0089509F" w:rsidRPr="006B1F81">
        <w:t>6</w:t>
      </w:r>
      <w:r w:rsidRPr="006B1F81">
        <w:t>.</w:t>
      </w:r>
      <w:r w:rsidR="005007DB" w:rsidRPr="006B1F81">
        <w:t xml:space="preserve"> L</w:t>
      </w:r>
      <w:r w:rsidR="00F013F6" w:rsidRPr="006B1F81">
        <w:t>’</w:t>
      </w:r>
      <w:r w:rsidR="005007DB" w:rsidRPr="006B1F81">
        <w:t>usage d</w:t>
      </w:r>
      <w:r w:rsidR="00F013F6" w:rsidRPr="006B1F81">
        <w:t>’</w:t>
      </w:r>
      <w:r w:rsidR="005007DB" w:rsidRPr="006B1F81">
        <w:t>un décret d</w:t>
      </w:r>
      <w:r w:rsidR="00F013F6" w:rsidRPr="006B1F81">
        <w:t>’</w:t>
      </w:r>
      <w:r w:rsidR="005007DB" w:rsidRPr="006B1F81">
        <w:t xml:space="preserve">avance </w:t>
      </w:r>
      <w:r w:rsidR="00A53082" w:rsidRPr="006B1F81">
        <w:t>qu</w:t>
      </w:r>
      <w:r w:rsidR="00F013F6" w:rsidRPr="006B1F81">
        <w:t>’</w:t>
      </w:r>
      <w:r w:rsidR="00A53082" w:rsidRPr="006B1F81">
        <w:t>a choisi d</w:t>
      </w:r>
      <w:r w:rsidR="00F013F6" w:rsidRPr="006B1F81">
        <w:t>’</w:t>
      </w:r>
      <w:r w:rsidR="00A53082" w:rsidRPr="006B1F81">
        <w:t xml:space="preserve">appliquer le Gouvernement </w:t>
      </w:r>
      <w:r w:rsidR="005007DB" w:rsidRPr="006B1F81">
        <w:t>est conforme à la règle selon laquelle chaque dépense nouvelle doit être compensée</w:t>
      </w:r>
      <w:r w:rsidR="00A53082" w:rsidRPr="006B1F81">
        <w:t>. Il</w:t>
      </w:r>
      <w:r w:rsidR="005007DB" w:rsidRPr="006B1F81">
        <w:t xml:space="preserve"> </w:t>
      </w:r>
      <w:r w:rsidR="0072673E">
        <w:t xml:space="preserve">doit permettre de </w:t>
      </w:r>
      <w:r w:rsidR="005007DB" w:rsidRPr="006B1F81">
        <w:t>ne pas dégrader les comptes publics ni les capacités à investir et préparer l</w:t>
      </w:r>
      <w:r w:rsidR="00F013F6" w:rsidRPr="006B1F81">
        <w:t>’</w:t>
      </w:r>
      <w:r w:rsidR="005007DB" w:rsidRPr="006B1F81">
        <w:t>avenir.</w:t>
      </w:r>
    </w:p>
    <w:p w14:paraId="6560B608" w14:textId="62655EC5" w:rsidR="004561AB" w:rsidRPr="006B1F81" w:rsidRDefault="00164330" w:rsidP="00164330">
      <w:pPr>
        <w:pStyle w:val="ANTexte"/>
      </w:pPr>
      <w:r w:rsidRPr="006B1F81">
        <w:t xml:space="preserve">La </w:t>
      </w:r>
      <w:r w:rsidR="00625088" w:rsidRPr="006B1F81">
        <w:t>validité</w:t>
      </w:r>
      <w:r w:rsidRPr="006B1F81">
        <w:t xml:space="preserve"> du projet de décret d</w:t>
      </w:r>
      <w:r w:rsidR="00F013F6" w:rsidRPr="006B1F81">
        <w:t>’</w:t>
      </w:r>
      <w:r w:rsidRPr="006B1F81">
        <w:t>avance repose sur</w:t>
      </w:r>
      <w:r w:rsidR="00625088" w:rsidRPr="006B1F81">
        <w:t xml:space="preserve"> le respect de</w:t>
      </w:r>
      <w:r w:rsidR="008360F6" w:rsidRPr="006B1F81">
        <w:t>s</w:t>
      </w:r>
      <w:r w:rsidRPr="006B1F81">
        <w:t xml:space="preserve"> critères fixés par les articles</w:t>
      </w:r>
      <w:r w:rsidR="004561AB" w:rsidRPr="006B1F81">
        <w:t> </w:t>
      </w:r>
      <w:r w:rsidRPr="006B1F81">
        <w:t>13 et</w:t>
      </w:r>
      <w:r w:rsidR="004561AB" w:rsidRPr="006B1F81">
        <w:t> </w:t>
      </w:r>
      <w:r w:rsidRPr="006B1F81">
        <w:t>14 de la LOLF</w:t>
      </w:r>
      <w:r w:rsidR="0089509F" w:rsidRPr="006B1F81">
        <w:t> </w:t>
      </w:r>
      <w:r w:rsidRPr="006B1F81">
        <w:t xml:space="preserve">: </w:t>
      </w:r>
      <w:r w:rsidR="008360F6" w:rsidRPr="006B1F81">
        <w:t xml:space="preserve">les ouvertures de crédits supplémentaires </w:t>
      </w:r>
      <w:r w:rsidR="008360F6" w:rsidRPr="006B1F81">
        <w:rPr>
          <w:spacing w:val="-2"/>
        </w:rPr>
        <w:t>doivent présenter un caractère d</w:t>
      </w:r>
      <w:r w:rsidR="00F013F6" w:rsidRPr="006B1F81">
        <w:rPr>
          <w:spacing w:val="-2"/>
        </w:rPr>
        <w:t>’</w:t>
      </w:r>
      <w:r w:rsidR="008360F6" w:rsidRPr="006B1F81">
        <w:rPr>
          <w:spacing w:val="-2"/>
        </w:rPr>
        <w:t>urgence et ne peuvent affecter l</w:t>
      </w:r>
      <w:r w:rsidR="00F013F6" w:rsidRPr="006B1F81">
        <w:rPr>
          <w:spacing w:val="-2"/>
        </w:rPr>
        <w:t>’</w:t>
      </w:r>
      <w:r w:rsidR="008360F6" w:rsidRPr="006B1F81">
        <w:rPr>
          <w:spacing w:val="-2"/>
        </w:rPr>
        <w:t>équilibre budgétaire</w:t>
      </w:r>
      <w:r w:rsidR="008360F6" w:rsidRPr="006B1F81">
        <w:t xml:space="preserve"> défini par la loi de finances de l</w:t>
      </w:r>
      <w:r w:rsidR="00F013F6" w:rsidRPr="006B1F81">
        <w:t>’</w:t>
      </w:r>
      <w:r w:rsidR="008360F6" w:rsidRPr="006B1F81">
        <w:t xml:space="preserve">année, tandis que </w:t>
      </w:r>
      <w:r w:rsidR="004561AB" w:rsidRPr="006B1F81">
        <w:t xml:space="preserve">les ouvertures et annulations de crédits </w:t>
      </w:r>
      <w:r w:rsidR="008360F6" w:rsidRPr="006B1F81">
        <w:t>auxquelles il est possible de procéder par décret sont plafonnées.</w:t>
      </w:r>
    </w:p>
    <w:p w14:paraId="090F3926" w14:textId="01C50859" w:rsidR="004561AB" w:rsidRPr="006B1F81" w:rsidRDefault="00DA751B" w:rsidP="00DA751B">
      <w:pPr>
        <w:pStyle w:val="AN3GRANDA"/>
        <w:numPr>
          <w:ilvl w:val="2"/>
          <w:numId w:val="1"/>
        </w:numPr>
        <w:ind w:left="737" w:hanging="397"/>
      </w:pPr>
      <w:r w:rsidRPr="006B1F81">
        <w:t>S</w:t>
      </w:r>
      <w:r w:rsidR="004561AB" w:rsidRPr="006B1F81">
        <w:t>ur l</w:t>
      </w:r>
      <w:r w:rsidR="007447AC" w:rsidRPr="006B1F81">
        <w:t>a condition d</w:t>
      </w:r>
      <w:r w:rsidR="00F013F6" w:rsidRPr="006B1F81">
        <w:t>’</w:t>
      </w:r>
      <w:r w:rsidR="00A71C67" w:rsidRPr="006B1F81">
        <w:t>É</w:t>
      </w:r>
      <w:r w:rsidR="004561AB" w:rsidRPr="006B1F81">
        <w:t>quilibre</w:t>
      </w:r>
    </w:p>
    <w:p w14:paraId="039127B1" w14:textId="0427D87F" w:rsidR="004561AB" w:rsidRPr="006B1F81" w:rsidRDefault="004561AB" w:rsidP="00164330">
      <w:pPr>
        <w:pStyle w:val="ANTexte"/>
      </w:pPr>
      <w:r w:rsidRPr="006B1F81">
        <w:t>En application du premier alinéa de l</w:t>
      </w:r>
      <w:r w:rsidR="00F013F6" w:rsidRPr="006B1F81">
        <w:t>’</w:t>
      </w:r>
      <w:r w:rsidRPr="006B1F81">
        <w:t>article 13 de la LOLF, des décrets d</w:t>
      </w:r>
      <w:r w:rsidR="00F013F6" w:rsidRPr="006B1F81">
        <w:t>’</w:t>
      </w:r>
      <w:r w:rsidRPr="006B1F81">
        <w:t>avance peuvent « </w:t>
      </w:r>
      <w:r w:rsidRPr="006B1F81">
        <w:rPr>
          <w:i/>
          <w:iCs/>
        </w:rPr>
        <w:t>ouvrir des crédits supplémentaires sans affecter l</w:t>
      </w:r>
      <w:r w:rsidR="00F013F6" w:rsidRPr="006B1F81">
        <w:rPr>
          <w:i/>
          <w:iCs/>
        </w:rPr>
        <w:t>’</w:t>
      </w:r>
      <w:r w:rsidRPr="006B1F81">
        <w:rPr>
          <w:i/>
          <w:iCs/>
        </w:rPr>
        <w:t>équilibre budgétaire défini par la dernière loi de finances. À cette fin, [ils] procèdent à l</w:t>
      </w:r>
      <w:r w:rsidR="00F013F6" w:rsidRPr="006B1F81">
        <w:rPr>
          <w:i/>
          <w:iCs/>
        </w:rPr>
        <w:t>’</w:t>
      </w:r>
      <w:r w:rsidRPr="006B1F81">
        <w:rPr>
          <w:i/>
          <w:iCs/>
        </w:rPr>
        <w:t>annulation de crédits ou constatent des recettes supplémentaires</w:t>
      </w:r>
      <w:r w:rsidRPr="006B1F81">
        <w:t> »</w:t>
      </w:r>
      <w:r w:rsidRPr="006B1F81">
        <w:rPr>
          <w:lang w:eastAsia="fr-FR"/>
        </w:rPr>
        <w:t> </w:t>
      </w:r>
      <w:r w:rsidRPr="006B1F81">
        <w:rPr>
          <w:vertAlign w:val="superscript"/>
          <w:lang w:eastAsia="fr-FR"/>
        </w:rPr>
        <w:t>(</w:t>
      </w:r>
      <w:r w:rsidRPr="006B1F81">
        <w:rPr>
          <w:rStyle w:val="Appelnotedebasdep"/>
          <w:lang w:eastAsia="fr-FR"/>
        </w:rPr>
        <w:footnoteReference w:id="1"/>
      </w:r>
      <w:r w:rsidRPr="006B1F81">
        <w:rPr>
          <w:vertAlign w:val="superscript"/>
          <w:lang w:eastAsia="fr-FR"/>
        </w:rPr>
        <w:t>)</w:t>
      </w:r>
      <w:r w:rsidRPr="006B1F81">
        <w:t>.</w:t>
      </w:r>
    </w:p>
    <w:p w14:paraId="005F7E89" w14:textId="43E22824" w:rsidR="005007DB" w:rsidRPr="006B1F81" w:rsidRDefault="0093073E" w:rsidP="0093073E">
      <w:pPr>
        <w:pStyle w:val="ANTexte"/>
      </w:pPr>
      <w:r w:rsidRPr="006B1F81">
        <w:t>Dans le cas du projet de décret d</w:t>
      </w:r>
      <w:r w:rsidR="00F013F6" w:rsidRPr="006B1F81">
        <w:t>’</w:t>
      </w:r>
      <w:r w:rsidRPr="006B1F81">
        <w:t xml:space="preserve">avance notifié à la commission, </w:t>
      </w:r>
      <w:r w:rsidRPr="0030168C">
        <w:rPr>
          <w:b/>
          <w:bCs/>
        </w:rPr>
        <w:t xml:space="preserve">les </w:t>
      </w:r>
      <w:r w:rsidR="00164330" w:rsidRPr="0030168C">
        <w:rPr>
          <w:b/>
          <w:bCs/>
        </w:rPr>
        <w:t xml:space="preserve">ouvertures de crédits en </w:t>
      </w:r>
      <w:r w:rsidR="00A53082" w:rsidRPr="0030168C">
        <w:rPr>
          <w:b/>
          <w:bCs/>
        </w:rPr>
        <w:t>AE</w:t>
      </w:r>
      <w:r w:rsidR="00164330" w:rsidRPr="0030168C">
        <w:rPr>
          <w:b/>
          <w:bCs/>
        </w:rPr>
        <w:t xml:space="preserve"> et en </w:t>
      </w:r>
      <w:r w:rsidR="00A53082" w:rsidRPr="0030168C">
        <w:rPr>
          <w:b/>
          <w:bCs/>
        </w:rPr>
        <w:t>CP</w:t>
      </w:r>
      <w:r w:rsidR="00164330" w:rsidRPr="0030168C">
        <w:rPr>
          <w:b/>
          <w:bCs/>
        </w:rPr>
        <w:t xml:space="preserve"> sont intégralement compensées par des annulations de montants identiques</w:t>
      </w:r>
      <w:r w:rsidR="00FB7CA9" w:rsidRPr="006B1F81">
        <w:t>.</w:t>
      </w:r>
      <w:r w:rsidRPr="006B1F81">
        <w:t xml:space="preserve"> La condition d</w:t>
      </w:r>
      <w:r w:rsidR="00F013F6" w:rsidRPr="006B1F81">
        <w:t>’</w:t>
      </w:r>
      <w:r w:rsidRPr="006B1F81">
        <w:t>équilibre est donc formellement respectée</w:t>
      </w:r>
      <w:r w:rsidR="005007DB" w:rsidRPr="006B1F81">
        <w:t>.</w:t>
      </w:r>
    </w:p>
    <w:p w14:paraId="73428AEC" w14:textId="3539B7A3" w:rsidR="00254405" w:rsidRPr="006B1F81" w:rsidRDefault="00C31BC7" w:rsidP="0093073E">
      <w:pPr>
        <w:pStyle w:val="ANTexte"/>
      </w:pPr>
      <w:r w:rsidRPr="006B1F81">
        <w:t>Il convient toutefois de relever</w:t>
      </w:r>
      <w:r w:rsidR="00E74D6F" w:rsidRPr="006B1F81">
        <w:t xml:space="preserve"> que le Gouvernement a procédé, en avril, à des dégels de crédits</w:t>
      </w:r>
      <w:r w:rsidR="00F74DEE" w:rsidRPr="006B1F81">
        <w:t xml:space="preserve"> nets</w:t>
      </w:r>
      <w:r w:rsidR="00E74D6F" w:rsidRPr="006B1F81">
        <w:t xml:space="preserve"> à hauteur de </w:t>
      </w:r>
      <w:r w:rsidR="00254405" w:rsidRPr="006B1F81">
        <w:t>1,4 milliard d</w:t>
      </w:r>
      <w:r w:rsidR="00F013F6" w:rsidRPr="006B1F81">
        <w:t>’</w:t>
      </w:r>
      <w:r w:rsidR="00254405" w:rsidRPr="006B1F81">
        <w:t xml:space="preserve">euros en </w:t>
      </w:r>
      <w:r w:rsidR="00A53082" w:rsidRPr="006B1F81">
        <w:t>AE</w:t>
      </w:r>
      <w:r w:rsidR="00254405" w:rsidRPr="006B1F81">
        <w:t xml:space="preserve"> et 1,5 milliard d</w:t>
      </w:r>
      <w:r w:rsidR="00F013F6" w:rsidRPr="006B1F81">
        <w:t>’</w:t>
      </w:r>
      <w:r w:rsidR="00254405" w:rsidRPr="006B1F81">
        <w:t xml:space="preserve">euros en </w:t>
      </w:r>
      <w:r w:rsidR="00A53082" w:rsidRPr="006B1F81">
        <w:t>CP</w:t>
      </w:r>
      <w:r w:rsidR="00E74D6F" w:rsidRPr="006B1F81">
        <w:t xml:space="preserve">. </w:t>
      </w:r>
      <w:r w:rsidR="00254405" w:rsidRPr="006B1F81">
        <w:t>Par ailleurs, les reports de crédits de 2025 sur 2026, bien qu</w:t>
      </w:r>
      <w:r w:rsidR="00F013F6" w:rsidRPr="006B1F81">
        <w:t>’</w:t>
      </w:r>
      <w:r w:rsidR="00254405" w:rsidRPr="006B1F81">
        <w:t>en diminution par rapport à ceux des années précédentes</w:t>
      </w:r>
      <w:r w:rsidR="00254405" w:rsidRPr="006B1F81">
        <w:rPr>
          <w:lang w:eastAsia="fr-FR"/>
        </w:rPr>
        <w:t> </w:t>
      </w:r>
      <w:r w:rsidR="00254405" w:rsidRPr="006B1F81">
        <w:rPr>
          <w:vertAlign w:val="superscript"/>
          <w:lang w:eastAsia="fr-FR"/>
        </w:rPr>
        <w:t>(</w:t>
      </w:r>
      <w:r w:rsidR="00254405" w:rsidRPr="006B1F81">
        <w:rPr>
          <w:rStyle w:val="Appelnotedebasdep"/>
          <w:lang w:eastAsia="fr-FR"/>
        </w:rPr>
        <w:footnoteReference w:id="2"/>
      </w:r>
      <w:r w:rsidR="00254405" w:rsidRPr="006B1F81">
        <w:rPr>
          <w:vertAlign w:val="superscript"/>
          <w:lang w:eastAsia="fr-FR"/>
        </w:rPr>
        <w:t>)</w:t>
      </w:r>
      <w:r w:rsidR="00254405" w:rsidRPr="006B1F81">
        <w:t>, s</w:t>
      </w:r>
      <w:r w:rsidR="00F013F6" w:rsidRPr="006B1F81">
        <w:t>’</w:t>
      </w:r>
      <w:r w:rsidR="00254405" w:rsidRPr="006B1F81">
        <w:t>élèvent à 9,8 milliards d</w:t>
      </w:r>
      <w:r w:rsidR="00F013F6" w:rsidRPr="006B1F81">
        <w:t>’</w:t>
      </w:r>
      <w:r w:rsidR="00254405" w:rsidRPr="006B1F81">
        <w:t xml:space="preserve">euros, dont </w:t>
      </w:r>
      <w:r w:rsidR="00F74DEE" w:rsidRPr="006B1F81">
        <w:t>6,9 milliards d</w:t>
      </w:r>
      <w:r w:rsidR="00F013F6" w:rsidRPr="006B1F81">
        <w:t>’</w:t>
      </w:r>
      <w:r w:rsidR="00F74DEE" w:rsidRPr="006B1F81">
        <w:t>euros</w:t>
      </w:r>
      <w:r w:rsidR="00A53082" w:rsidRPr="006B1F81">
        <w:t xml:space="preserve"> pour le budget général</w:t>
      </w:r>
      <w:r w:rsidR="00F74DEE" w:rsidRPr="006B1F81">
        <w:t xml:space="preserve">. </w:t>
      </w:r>
      <w:r w:rsidR="00C22CD3" w:rsidRPr="006B1F81">
        <w:t xml:space="preserve">Ce dernier mouvement </w:t>
      </w:r>
      <w:r w:rsidR="009473DD" w:rsidRPr="006B1F81">
        <w:t>affecte mécaniquement</w:t>
      </w:r>
      <w:r w:rsidR="00254405" w:rsidRPr="006B1F81">
        <w:t xml:space="preserve"> l</w:t>
      </w:r>
      <w:r w:rsidR="009473DD" w:rsidRPr="006B1F81">
        <w:t>e solde budgétaire</w:t>
      </w:r>
      <w:r w:rsidR="00254405" w:rsidRPr="006B1F81">
        <w:t xml:space="preserve"> fixé dans la loi de finances</w:t>
      </w:r>
      <w:r w:rsidR="00F74DEE" w:rsidRPr="006B1F81">
        <w:t xml:space="preserve"> et temp</w:t>
      </w:r>
      <w:r w:rsidR="009473DD" w:rsidRPr="006B1F81">
        <w:t>ère donc</w:t>
      </w:r>
      <w:r w:rsidR="00F74DEE" w:rsidRPr="006B1F81">
        <w:t xml:space="preserve"> l</w:t>
      </w:r>
      <w:r w:rsidR="00F013F6" w:rsidRPr="006B1F81">
        <w:t>’</w:t>
      </w:r>
      <w:r w:rsidR="00F74DEE" w:rsidRPr="006B1F81">
        <w:t>équilibre formel prévu dans le projet de décret d</w:t>
      </w:r>
      <w:r w:rsidR="00F013F6" w:rsidRPr="006B1F81">
        <w:t>’</w:t>
      </w:r>
      <w:r w:rsidR="00F74DEE" w:rsidRPr="006B1F81">
        <w:t>avance</w:t>
      </w:r>
      <w:r w:rsidR="00254405" w:rsidRPr="006B1F81">
        <w:t>.</w:t>
      </w:r>
      <w:r w:rsidR="009473DD" w:rsidRPr="006B1F81">
        <w:t xml:space="preserve"> Il appartiendra à la </w:t>
      </w:r>
      <w:r w:rsidR="009473DD" w:rsidRPr="006B1F81">
        <w:lastRenderedPageBreak/>
        <w:t>plus prochaine loi de finances rectificative ou de fin de gestion d</w:t>
      </w:r>
      <w:r w:rsidR="00F013F6" w:rsidRPr="006B1F81">
        <w:t>’</w:t>
      </w:r>
      <w:r w:rsidR="009473DD" w:rsidRPr="006B1F81">
        <w:t>ajuster ce solde en tenant compte de l</w:t>
      </w:r>
      <w:r w:rsidR="00F013F6" w:rsidRPr="006B1F81">
        <w:t>’</w:t>
      </w:r>
      <w:r w:rsidR="009473DD" w:rsidRPr="006B1F81">
        <w:t>évolution de l</w:t>
      </w:r>
      <w:r w:rsidR="00F013F6" w:rsidRPr="006B1F81">
        <w:t>’</w:t>
      </w:r>
      <w:r w:rsidR="009473DD" w:rsidRPr="006B1F81">
        <w:t>ensemble des paramètres relatifs à sa définition.</w:t>
      </w:r>
    </w:p>
    <w:p w14:paraId="75F80A24" w14:textId="18862F52" w:rsidR="004561AB" w:rsidRPr="006B1F81" w:rsidRDefault="004561AB" w:rsidP="00DA751B">
      <w:pPr>
        <w:pStyle w:val="AN3GRANDA"/>
        <w:numPr>
          <w:ilvl w:val="2"/>
          <w:numId w:val="1"/>
        </w:numPr>
        <w:ind w:left="737" w:hanging="397"/>
      </w:pPr>
      <w:r w:rsidRPr="006B1F81">
        <w:t>Sur le plafon</w:t>
      </w:r>
      <w:r w:rsidR="007447AC" w:rsidRPr="006B1F81">
        <w:t xml:space="preserve">nement des </w:t>
      </w:r>
      <w:r w:rsidRPr="006B1F81">
        <w:t>ouvertures</w:t>
      </w:r>
      <w:r w:rsidR="007447AC" w:rsidRPr="006B1F81">
        <w:t xml:space="preserve"> et des annulations de cr</w:t>
      </w:r>
      <w:r w:rsidR="00A71C67" w:rsidRPr="006B1F81">
        <w:t>É</w:t>
      </w:r>
      <w:r w:rsidR="007447AC" w:rsidRPr="006B1F81">
        <w:t>dits</w:t>
      </w:r>
    </w:p>
    <w:p w14:paraId="25F4DA1D" w14:textId="278A08D5" w:rsidR="00135882" w:rsidRPr="006B1F81" w:rsidRDefault="007447AC" w:rsidP="00164330">
      <w:pPr>
        <w:pStyle w:val="ANTexte"/>
      </w:pPr>
      <w:r w:rsidRPr="006B1F81">
        <w:t>En application de la dernière phrase du premier alinéa de l</w:t>
      </w:r>
      <w:r w:rsidR="00F013F6" w:rsidRPr="006B1F81">
        <w:t>’</w:t>
      </w:r>
      <w:r w:rsidRPr="006B1F81">
        <w:t>article 13 de la LOLF, le montant cumulé des crédits ouverts par des décrets d</w:t>
      </w:r>
      <w:r w:rsidR="00F013F6" w:rsidRPr="006B1F81">
        <w:t>’</w:t>
      </w:r>
      <w:r w:rsidRPr="006B1F81">
        <w:t>avance « </w:t>
      </w:r>
      <w:r w:rsidRPr="006B1F81">
        <w:rPr>
          <w:i/>
          <w:iCs/>
        </w:rPr>
        <w:t>ne peut excéder 1 % des crédits ouverts par la loi de finances de l</w:t>
      </w:r>
      <w:r w:rsidR="00F013F6" w:rsidRPr="006B1F81">
        <w:rPr>
          <w:i/>
          <w:iCs/>
        </w:rPr>
        <w:t>’</w:t>
      </w:r>
      <w:r w:rsidRPr="006B1F81">
        <w:rPr>
          <w:i/>
          <w:iCs/>
        </w:rPr>
        <w:t>année</w:t>
      </w:r>
      <w:r w:rsidRPr="006B1F81">
        <w:t> ». Par ailleurs, conformément au dernier alinéa du I de l</w:t>
      </w:r>
      <w:r w:rsidR="00F013F6" w:rsidRPr="006B1F81">
        <w:t>’</w:t>
      </w:r>
      <w:r w:rsidRPr="006B1F81">
        <w:t>article 14 de la LOLF, le montant cumulé des crédits annulés par des décrets d</w:t>
      </w:r>
      <w:r w:rsidR="00F013F6" w:rsidRPr="006B1F81">
        <w:t>’</w:t>
      </w:r>
      <w:r w:rsidRPr="006B1F81">
        <w:t>avance et d</w:t>
      </w:r>
      <w:r w:rsidR="00F013F6" w:rsidRPr="006B1F81">
        <w:t>’</w:t>
      </w:r>
      <w:r w:rsidRPr="006B1F81">
        <w:t>annulation « </w:t>
      </w:r>
      <w:r w:rsidRPr="006B1F81">
        <w:rPr>
          <w:i/>
          <w:iCs/>
        </w:rPr>
        <w:t>ne peut dépasser 1,5 % des crédits ouverts par les lois de finances afférentes à l</w:t>
      </w:r>
      <w:r w:rsidR="00F013F6" w:rsidRPr="006B1F81">
        <w:rPr>
          <w:i/>
          <w:iCs/>
        </w:rPr>
        <w:t>’</w:t>
      </w:r>
      <w:r w:rsidRPr="006B1F81">
        <w:rPr>
          <w:i/>
          <w:iCs/>
        </w:rPr>
        <w:t>année en cours</w:t>
      </w:r>
      <w:r w:rsidRPr="006B1F81">
        <w:t> ».</w:t>
      </w:r>
    </w:p>
    <w:p w14:paraId="346B50FB" w14:textId="7920127C" w:rsidR="007447AC" w:rsidRPr="006B1F81" w:rsidRDefault="007447AC" w:rsidP="00164330">
      <w:pPr>
        <w:pStyle w:val="ANTexte"/>
        <w:rPr>
          <w:spacing w:val="-2"/>
        </w:rPr>
      </w:pPr>
      <w:r w:rsidRPr="006B1F81">
        <w:rPr>
          <w:spacing w:val="-2"/>
        </w:rPr>
        <w:t xml:space="preserve">Dans </w:t>
      </w:r>
      <w:r w:rsidR="00135882" w:rsidRPr="006B1F81">
        <w:rPr>
          <w:spacing w:val="-2"/>
        </w:rPr>
        <w:t>le cas présent</w:t>
      </w:r>
      <w:r w:rsidRPr="006B1F81">
        <w:rPr>
          <w:spacing w:val="-2"/>
        </w:rPr>
        <w:t xml:space="preserve">, </w:t>
      </w:r>
      <w:r w:rsidR="00135882" w:rsidRPr="006B1F81">
        <w:rPr>
          <w:spacing w:val="-2"/>
        </w:rPr>
        <w:t>la base de référence est constituée des crédits</w:t>
      </w:r>
      <w:r w:rsidRPr="006B1F81">
        <w:rPr>
          <w:spacing w:val="-2"/>
        </w:rPr>
        <w:t xml:space="preserve"> ouverts par l</w:t>
      </w:r>
      <w:r w:rsidR="00135882" w:rsidRPr="006B1F81">
        <w:rPr>
          <w:spacing w:val="-2"/>
        </w:rPr>
        <w:t>a loi de finances pour 2026</w:t>
      </w:r>
      <w:r w:rsidRPr="006B1F81">
        <w:rPr>
          <w:spacing w:val="-2"/>
        </w:rPr>
        <w:t xml:space="preserve"> sur le budget général, les budgets annexes, les comptes d</w:t>
      </w:r>
      <w:r w:rsidR="00F013F6" w:rsidRPr="006B1F81">
        <w:rPr>
          <w:spacing w:val="-2"/>
        </w:rPr>
        <w:t>’</w:t>
      </w:r>
      <w:r w:rsidRPr="006B1F81">
        <w:rPr>
          <w:spacing w:val="-2"/>
        </w:rPr>
        <w:t>affectation spéciale ainsi que les comptes de concours financiers</w:t>
      </w:r>
      <w:r w:rsidR="00135882" w:rsidRPr="006B1F81">
        <w:rPr>
          <w:spacing w:val="-2"/>
          <w:lang w:eastAsia="fr-FR"/>
        </w:rPr>
        <w:t> </w:t>
      </w:r>
      <w:r w:rsidR="00135882" w:rsidRPr="006B1F81">
        <w:rPr>
          <w:spacing w:val="-2"/>
          <w:vertAlign w:val="superscript"/>
          <w:lang w:eastAsia="fr-FR"/>
        </w:rPr>
        <w:t>(</w:t>
      </w:r>
      <w:r w:rsidR="00135882" w:rsidRPr="006B1F81">
        <w:rPr>
          <w:rStyle w:val="Appelnotedebasdep"/>
          <w:spacing w:val="-2"/>
          <w:lang w:eastAsia="fr-FR"/>
        </w:rPr>
        <w:footnoteReference w:id="3"/>
      </w:r>
      <w:r w:rsidR="00135882" w:rsidRPr="006B1F81">
        <w:rPr>
          <w:spacing w:val="-2"/>
          <w:vertAlign w:val="superscript"/>
          <w:lang w:eastAsia="fr-FR"/>
        </w:rPr>
        <w:t>)</w:t>
      </w:r>
      <w:r w:rsidRPr="006B1F81">
        <w:rPr>
          <w:spacing w:val="-2"/>
        </w:rPr>
        <w:t>, hors fonds de concours et attributions de produits</w:t>
      </w:r>
      <w:r w:rsidR="00062215" w:rsidRPr="006B1F81">
        <w:rPr>
          <w:spacing w:val="-2"/>
        </w:rPr>
        <w:t>, ainsi que l</w:t>
      </w:r>
      <w:r w:rsidR="00F013F6" w:rsidRPr="006B1F81">
        <w:rPr>
          <w:spacing w:val="-2"/>
        </w:rPr>
        <w:t>’</w:t>
      </w:r>
      <w:r w:rsidR="00062215" w:rsidRPr="006B1F81">
        <w:rPr>
          <w:spacing w:val="-2"/>
        </w:rPr>
        <w:t>a confirmé le Conseil d</w:t>
      </w:r>
      <w:r w:rsidR="00F013F6" w:rsidRPr="006B1F81">
        <w:rPr>
          <w:spacing w:val="-2"/>
        </w:rPr>
        <w:t>’</w:t>
      </w:r>
      <w:r w:rsidR="00062215" w:rsidRPr="006B1F81">
        <w:rPr>
          <w:spacing w:val="-2"/>
        </w:rPr>
        <w:t>État</w:t>
      </w:r>
      <w:r w:rsidR="003B6D13" w:rsidRPr="006B1F81">
        <w:rPr>
          <w:spacing w:val="-2"/>
          <w:lang w:eastAsia="fr-FR"/>
        </w:rPr>
        <w:t> </w:t>
      </w:r>
      <w:r w:rsidR="003B6D13" w:rsidRPr="006B1F81">
        <w:rPr>
          <w:spacing w:val="-2"/>
          <w:vertAlign w:val="superscript"/>
          <w:lang w:eastAsia="fr-FR"/>
        </w:rPr>
        <w:t>(</w:t>
      </w:r>
      <w:r w:rsidR="003B6D13" w:rsidRPr="006B1F81">
        <w:rPr>
          <w:rStyle w:val="Appelnotedebasdep"/>
          <w:spacing w:val="-2"/>
          <w:lang w:eastAsia="fr-FR"/>
        </w:rPr>
        <w:footnoteReference w:id="4"/>
      </w:r>
      <w:r w:rsidR="003B6D13" w:rsidRPr="006B1F81">
        <w:rPr>
          <w:spacing w:val="-2"/>
          <w:vertAlign w:val="superscript"/>
          <w:lang w:eastAsia="fr-FR"/>
        </w:rPr>
        <w:t>)</w:t>
      </w:r>
      <w:r w:rsidRPr="006B1F81">
        <w:rPr>
          <w:spacing w:val="-2"/>
        </w:rPr>
        <w:t>.</w:t>
      </w:r>
    </w:p>
    <w:p w14:paraId="605B4868" w14:textId="6EB243AC" w:rsidR="00EF51FF" w:rsidRPr="00C85736" w:rsidRDefault="00EF51FF" w:rsidP="00C85736">
      <w:pPr>
        <w:pStyle w:val="TABTitre"/>
      </w:pPr>
      <w:r w:rsidRPr="00C85736">
        <w:t xml:space="preserve">Comparaison des ouvertures et des annulations de crÉdits prÉvues </w:t>
      </w:r>
      <w:r w:rsidRPr="00C85736">
        <w:br/>
        <w:t>par dÉcret avec les crÉdits ouverts par la loi de finances pour 2026</w:t>
      </w:r>
    </w:p>
    <w:p w14:paraId="38F355AA" w14:textId="1ED0D5F7" w:rsidR="00EF51FF" w:rsidRPr="006B1F81" w:rsidRDefault="00EF51FF" w:rsidP="005028D1">
      <w:pPr>
        <w:pStyle w:val="TABNoteH"/>
      </w:pPr>
      <w:r w:rsidRPr="006B1F81">
        <w:t>(</w:t>
      </w:r>
      <w:proofErr w:type="gramStart"/>
      <w:r w:rsidRPr="006B1F81">
        <w:t>en</w:t>
      </w:r>
      <w:proofErr w:type="gramEnd"/>
      <w:r w:rsidRPr="006B1F81">
        <w:t xml:space="preserve"> euros)</w:t>
      </w:r>
    </w:p>
    <w:tbl>
      <w:tblPr>
        <w:tblW w:w="8920" w:type="dxa"/>
        <w:tblLayout w:type="fixed"/>
        <w:tblCellMar>
          <w:left w:w="70" w:type="dxa"/>
          <w:right w:w="70" w:type="dxa"/>
        </w:tblCellMar>
        <w:tblLook w:val="04A0" w:firstRow="1" w:lastRow="0" w:firstColumn="1" w:lastColumn="0" w:noHBand="0" w:noVBand="1"/>
      </w:tblPr>
      <w:tblGrid>
        <w:gridCol w:w="4678"/>
        <w:gridCol w:w="2121"/>
        <w:gridCol w:w="2121"/>
      </w:tblGrid>
      <w:tr w:rsidR="00226305" w:rsidRPr="006B1F81" w14:paraId="74F74C03" w14:textId="77777777" w:rsidTr="00221D9B">
        <w:trPr>
          <w:trHeight w:val="315"/>
        </w:trPr>
        <w:tc>
          <w:tcPr>
            <w:tcW w:w="4678" w:type="dxa"/>
            <w:tcBorders>
              <w:bottom w:val="single" w:sz="4" w:space="0" w:color="auto"/>
              <w:right w:val="single" w:sz="4" w:space="0" w:color="auto"/>
            </w:tcBorders>
            <w:noWrap/>
            <w:vAlign w:val="center"/>
            <w:hideMark/>
          </w:tcPr>
          <w:p w14:paraId="60DE1E3E" w14:textId="77777777" w:rsidR="00226305" w:rsidRPr="006B1F81" w:rsidRDefault="00226305" w:rsidP="00C31BC7">
            <w:pPr>
              <w:keepNext/>
              <w:rPr>
                <w:rFonts w:eastAsia="Times New Roman"/>
                <w:sz w:val="20"/>
                <w:szCs w:val="20"/>
                <w:lang w:eastAsia="fr-FR"/>
              </w:rPr>
            </w:pP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443B2244" w14:textId="0664CCA4" w:rsidR="00226305" w:rsidRPr="00C85736" w:rsidRDefault="00226305" w:rsidP="00C85736">
            <w:pPr>
              <w:pStyle w:val="TABCase"/>
              <w:jc w:val="center"/>
              <w:rPr>
                <w:b/>
                <w:bCs/>
                <w:lang w:eastAsia="fr-FR"/>
              </w:rPr>
            </w:pPr>
            <w:r w:rsidRPr="00C85736">
              <w:rPr>
                <w:b/>
                <w:bCs/>
                <w:lang w:eastAsia="fr-FR"/>
              </w:rPr>
              <w:t>AE</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2B9E5A34" w14:textId="77777777" w:rsidR="00226305" w:rsidRPr="00C85736" w:rsidRDefault="00226305" w:rsidP="00C85736">
            <w:pPr>
              <w:pStyle w:val="TABCase"/>
              <w:jc w:val="center"/>
              <w:rPr>
                <w:b/>
                <w:bCs/>
                <w:lang w:eastAsia="fr-FR"/>
              </w:rPr>
            </w:pPr>
            <w:r w:rsidRPr="00C85736">
              <w:rPr>
                <w:b/>
                <w:bCs/>
                <w:lang w:eastAsia="fr-FR"/>
              </w:rPr>
              <w:t>CP</w:t>
            </w:r>
          </w:p>
        </w:tc>
      </w:tr>
      <w:tr w:rsidR="00226305" w:rsidRPr="006B1F81" w14:paraId="1975767E" w14:textId="77777777" w:rsidTr="00221D9B">
        <w:trPr>
          <w:trHeight w:val="300"/>
        </w:trPr>
        <w:tc>
          <w:tcPr>
            <w:tcW w:w="4678" w:type="dxa"/>
            <w:tcBorders>
              <w:top w:val="single" w:sz="4" w:space="0" w:color="auto"/>
              <w:left w:val="single" w:sz="4" w:space="0" w:color="auto"/>
              <w:right w:val="single" w:sz="4" w:space="0" w:color="auto"/>
            </w:tcBorders>
            <w:noWrap/>
            <w:vAlign w:val="center"/>
            <w:hideMark/>
          </w:tcPr>
          <w:p w14:paraId="4E2C0819" w14:textId="77777777" w:rsidR="00226305" w:rsidRPr="006B1F81" w:rsidRDefault="00226305" w:rsidP="00C85736">
            <w:pPr>
              <w:pStyle w:val="TABCase"/>
              <w:rPr>
                <w:lang w:eastAsia="fr-FR"/>
              </w:rPr>
            </w:pPr>
            <w:r w:rsidRPr="006B1F81">
              <w:rPr>
                <w:lang w:eastAsia="fr-FR"/>
              </w:rPr>
              <w:t>Budget général</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0A3F8E69" w14:textId="55886EFD" w:rsidR="00226305" w:rsidRPr="006B1F81" w:rsidRDefault="00226305" w:rsidP="00453328">
            <w:pPr>
              <w:pStyle w:val="TABCase"/>
              <w:jc w:val="right"/>
              <w:rPr>
                <w:lang w:eastAsia="fr-FR"/>
              </w:rPr>
            </w:pPr>
            <w:r w:rsidRPr="006B1F81">
              <w:rPr>
                <w:lang w:eastAsia="fr-FR"/>
              </w:rPr>
              <w:t>620</w:t>
            </w:r>
            <w:r w:rsidR="00A54EB6" w:rsidRPr="006B1F81">
              <w:rPr>
                <w:lang w:eastAsia="fr-FR"/>
              </w:rPr>
              <w:t> 249 232 </w:t>
            </w:r>
            <w:r w:rsidRPr="006B1F81">
              <w:rPr>
                <w:lang w:eastAsia="fr-FR"/>
              </w:rPr>
              <w:t>626</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43471821" w14:textId="7551A5E5" w:rsidR="00226305" w:rsidRPr="006B1F81" w:rsidRDefault="00226305" w:rsidP="00453328">
            <w:pPr>
              <w:pStyle w:val="TABCase"/>
              <w:jc w:val="right"/>
              <w:rPr>
                <w:lang w:eastAsia="fr-FR"/>
              </w:rPr>
            </w:pPr>
            <w:r w:rsidRPr="006B1F81">
              <w:rPr>
                <w:lang w:eastAsia="fr-FR"/>
              </w:rPr>
              <w:t>593</w:t>
            </w:r>
            <w:r w:rsidR="00A54EB6" w:rsidRPr="006B1F81">
              <w:rPr>
                <w:lang w:eastAsia="fr-FR"/>
              </w:rPr>
              <w:t> 890 071 </w:t>
            </w:r>
            <w:r w:rsidRPr="006B1F81">
              <w:rPr>
                <w:lang w:eastAsia="fr-FR"/>
              </w:rPr>
              <w:t>649</w:t>
            </w:r>
          </w:p>
        </w:tc>
      </w:tr>
      <w:tr w:rsidR="00226305" w:rsidRPr="006B1F81" w14:paraId="59F97B18" w14:textId="77777777" w:rsidTr="00221D9B">
        <w:trPr>
          <w:trHeight w:val="300"/>
        </w:trPr>
        <w:tc>
          <w:tcPr>
            <w:tcW w:w="4678" w:type="dxa"/>
            <w:tcBorders>
              <w:left w:val="single" w:sz="4" w:space="0" w:color="auto"/>
              <w:right w:val="single" w:sz="4" w:space="0" w:color="auto"/>
            </w:tcBorders>
            <w:noWrap/>
            <w:vAlign w:val="center"/>
            <w:hideMark/>
          </w:tcPr>
          <w:p w14:paraId="4A4F84B5" w14:textId="77777777" w:rsidR="00226305" w:rsidRPr="006B1F81" w:rsidRDefault="00226305" w:rsidP="00C85736">
            <w:pPr>
              <w:pStyle w:val="TABCase"/>
              <w:rPr>
                <w:lang w:eastAsia="fr-FR"/>
              </w:rPr>
            </w:pPr>
            <w:r w:rsidRPr="006B1F81">
              <w:rPr>
                <w:lang w:eastAsia="fr-FR"/>
              </w:rPr>
              <w:t>Budgets annexes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67A2F1C9" w14:textId="0C0A476F" w:rsidR="00226305" w:rsidRPr="006B1F81" w:rsidRDefault="00226305" w:rsidP="00453328">
            <w:pPr>
              <w:pStyle w:val="TABCase"/>
              <w:jc w:val="right"/>
              <w:rPr>
                <w:lang w:eastAsia="fr-FR"/>
              </w:rPr>
            </w:pPr>
            <w:r w:rsidRPr="006B1F81">
              <w:rPr>
                <w:lang w:eastAsia="fr-FR"/>
              </w:rPr>
              <w:t>2</w:t>
            </w:r>
            <w:r w:rsidR="00A54EB6" w:rsidRPr="006B1F81">
              <w:rPr>
                <w:lang w:eastAsia="fr-FR"/>
              </w:rPr>
              <w:t> 691 230 </w:t>
            </w:r>
            <w:r w:rsidRPr="006B1F81">
              <w:rPr>
                <w:lang w:eastAsia="fr-FR"/>
              </w:rPr>
              <w:t>585</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7122AAA5" w14:textId="4E7C4D03" w:rsidR="00226305" w:rsidRPr="006B1F81" w:rsidRDefault="00226305" w:rsidP="00453328">
            <w:pPr>
              <w:pStyle w:val="TABCase"/>
              <w:jc w:val="right"/>
              <w:rPr>
                <w:lang w:eastAsia="fr-FR"/>
              </w:rPr>
            </w:pPr>
            <w:r w:rsidRPr="006B1F81">
              <w:rPr>
                <w:lang w:eastAsia="fr-FR"/>
              </w:rPr>
              <w:t>2</w:t>
            </w:r>
            <w:r w:rsidR="00A54EB6" w:rsidRPr="006B1F81">
              <w:rPr>
                <w:lang w:eastAsia="fr-FR"/>
              </w:rPr>
              <w:t> 572 949 </w:t>
            </w:r>
            <w:r w:rsidRPr="006B1F81">
              <w:rPr>
                <w:lang w:eastAsia="fr-FR"/>
              </w:rPr>
              <w:t>963</w:t>
            </w:r>
          </w:p>
        </w:tc>
      </w:tr>
      <w:tr w:rsidR="00226305" w:rsidRPr="006B1F81" w14:paraId="2B961505" w14:textId="77777777" w:rsidTr="00221D9B">
        <w:trPr>
          <w:trHeight w:val="300"/>
        </w:trPr>
        <w:tc>
          <w:tcPr>
            <w:tcW w:w="4678" w:type="dxa"/>
            <w:tcBorders>
              <w:left w:val="single" w:sz="4" w:space="0" w:color="auto"/>
              <w:right w:val="single" w:sz="4" w:space="0" w:color="auto"/>
            </w:tcBorders>
            <w:noWrap/>
            <w:vAlign w:val="center"/>
            <w:hideMark/>
          </w:tcPr>
          <w:p w14:paraId="52F42AFF" w14:textId="5970BFA7" w:rsidR="00226305" w:rsidRPr="006B1F81" w:rsidRDefault="00226305" w:rsidP="00C85736">
            <w:pPr>
              <w:pStyle w:val="TABCase"/>
              <w:rPr>
                <w:lang w:eastAsia="fr-FR"/>
              </w:rPr>
            </w:pPr>
            <w:r w:rsidRPr="006B1F81">
              <w:rPr>
                <w:lang w:eastAsia="fr-FR"/>
              </w:rPr>
              <w:t>Comptes d</w:t>
            </w:r>
            <w:r w:rsidR="00F013F6" w:rsidRPr="006B1F81">
              <w:rPr>
                <w:lang w:eastAsia="fr-FR"/>
              </w:rPr>
              <w:t>’</w:t>
            </w:r>
            <w:r w:rsidRPr="006B1F81">
              <w:rPr>
                <w:lang w:eastAsia="fr-FR"/>
              </w:rPr>
              <w:t>affectation spéciale</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7C226C53" w14:textId="2260D236" w:rsidR="00226305" w:rsidRPr="006B1F81" w:rsidRDefault="00226305" w:rsidP="00453328">
            <w:pPr>
              <w:pStyle w:val="TABCase"/>
              <w:jc w:val="right"/>
              <w:rPr>
                <w:lang w:eastAsia="fr-FR"/>
              </w:rPr>
            </w:pPr>
            <w:r w:rsidRPr="006B1F81">
              <w:rPr>
                <w:lang w:eastAsia="fr-FR"/>
              </w:rPr>
              <w:t>77</w:t>
            </w:r>
            <w:r w:rsidR="00A54EB6" w:rsidRPr="006B1F81">
              <w:rPr>
                <w:lang w:eastAsia="fr-FR"/>
              </w:rPr>
              <w:t> 975 293 </w:t>
            </w:r>
            <w:r w:rsidRPr="006B1F81">
              <w:rPr>
                <w:lang w:eastAsia="fr-FR"/>
              </w:rPr>
              <w:t>936</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4FA29760" w14:textId="7E47CE65" w:rsidR="00226305" w:rsidRPr="006B1F81" w:rsidRDefault="00226305" w:rsidP="00453328">
            <w:pPr>
              <w:pStyle w:val="TABCase"/>
              <w:jc w:val="right"/>
              <w:rPr>
                <w:lang w:eastAsia="fr-FR"/>
              </w:rPr>
            </w:pPr>
            <w:r w:rsidRPr="006B1F81">
              <w:rPr>
                <w:lang w:eastAsia="fr-FR"/>
              </w:rPr>
              <w:t>78</w:t>
            </w:r>
            <w:r w:rsidR="00A54EB6" w:rsidRPr="006B1F81">
              <w:rPr>
                <w:lang w:eastAsia="fr-FR"/>
              </w:rPr>
              <w:t> 086 793 </w:t>
            </w:r>
            <w:r w:rsidRPr="006B1F81">
              <w:rPr>
                <w:lang w:eastAsia="fr-FR"/>
              </w:rPr>
              <w:t>936</w:t>
            </w:r>
          </w:p>
        </w:tc>
      </w:tr>
      <w:tr w:rsidR="00226305" w:rsidRPr="006B1F81" w14:paraId="252A02D1" w14:textId="77777777" w:rsidTr="00221D9B">
        <w:trPr>
          <w:trHeight w:val="300"/>
        </w:trPr>
        <w:tc>
          <w:tcPr>
            <w:tcW w:w="4678" w:type="dxa"/>
            <w:tcBorders>
              <w:left w:val="single" w:sz="4" w:space="0" w:color="auto"/>
              <w:right w:val="single" w:sz="4" w:space="0" w:color="auto"/>
            </w:tcBorders>
            <w:noWrap/>
            <w:vAlign w:val="center"/>
            <w:hideMark/>
          </w:tcPr>
          <w:p w14:paraId="37B11DCF" w14:textId="77777777" w:rsidR="00226305" w:rsidRPr="006B1F81" w:rsidRDefault="00226305" w:rsidP="00C85736">
            <w:pPr>
              <w:pStyle w:val="TABCase"/>
              <w:rPr>
                <w:lang w:eastAsia="fr-FR"/>
              </w:rPr>
            </w:pPr>
            <w:r w:rsidRPr="006B1F81">
              <w:rPr>
                <w:lang w:eastAsia="fr-FR"/>
              </w:rPr>
              <w:t>Comptes de concours financiers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20D1627F" w14:textId="1E7CCCBB" w:rsidR="00226305" w:rsidRPr="006B1F81" w:rsidRDefault="00226305" w:rsidP="00453328">
            <w:pPr>
              <w:pStyle w:val="TABCase"/>
              <w:jc w:val="right"/>
              <w:rPr>
                <w:lang w:eastAsia="fr-FR"/>
              </w:rPr>
            </w:pPr>
            <w:r w:rsidRPr="006B1F81">
              <w:rPr>
                <w:lang w:eastAsia="fr-FR"/>
              </w:rPr>
              <w:t>150</w:t>
            </w:r>
            <w:r w:rsidR="00A54EB6" w:rsidRPr="006B1F81">
              <w:rPr>
                <w:lang w:eastAsia="fr-FR"/>
              </w:rPr>
              <w:t> 236 603 </w:t>
            </w:r>
            <w:r w:rsidRPr="006B1F81">
              <w:rPr>
                <w:lang w:eastAsia="fr-FR"/>
              </w:rPr>
              <w:t>151</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1BBC62E1" w14:textId="6F130491" w:rsidR="00226305" w:rsidRPr="006B1F81" w:rsidRDefault="00226305" w:rsidP="00453328">
            <w:pPr>
              <w:pStyle w:val="TABCase"/>
              <w:jc w:val="right"/>
              <w:rPr>
                <w:lang w:eastAsia="fr-FR"/>
              </w:rPr>
            </w:pPr>
            <w:r w:rsidRPr="006B1F81">
              <w:rPr>
                <w:lang w:eastAsia="fr-FR"/>
              </w:rPr>
              <w:t>150</w:t>
            </w:r>
            <w:r w:rsidR="00A54EB6" w:rsidRPr="006B1F81">
              <w:rPr>
                <w:lang w:eastAsia="fr-FR"/>
              </w:rPr>
              <w:t> 715 243 </w:t>
            </w:r>
            <w:r w:rsidRPr="006B1F81">
              <w:rPr>
                <w:lang w:eastAsia="fr-FR"/>
              </w:rPr>
              <w:t>603</w:t>
            </w:r>
          </w:p>
        </w:tc>
      </w:tr>
      <w:tr w:rsidR="00226305" w:rsidRPr="006B1F81" w14:paraId="7600C5CA" w14:textId="77777777" w:rsidTr="00221D9B">
        <w:trPr>
          <w:trHeight w:val="315"/>
        </w:trPr>
        <w:tc>
          <w:tcPr>
            <w:tcW w:w="4678" w:type="dxa"/>
            <w:tcBorders>
              <w:left w:val="single" w:sz="4" w:space="0" w:color="auto"/>
              <w:bottom w:val="single" w:sz="2" w:space="0" w:color="auto"/>
              <w:right w:val="single" w:sz="4" w:space="0" w:color="auto"/>
            </w:tcBorders>
            <w:noWrap/>
            <w:vAlign w:val="center"/>
            <w:hideMark/>
          </w:tcPr>
          <w:p w14:paraId="57BAE4CA" w14:textId="77777777" w:rsidR="00226305" w:rsidRPr="006B1F81" w:rsidRDefault="00226305" w:rsidP="00C85736">
            <w:pPr>
              <w:pStyle w:val="TABCase"/>
              <w:rPr>
                <w:b/>
                <w:bCs/>
                <w:lang w:eastAsia="fr-FR"/>
              </w:rPr>
            </w:pPr>
            <w:r w:rsidRPr="006B1F81">
              <w:rPr>
                <w:b/>
                <w:bCs/>
                <w:lang w:eastAsia="fr-FR"/>
              </w:rPr>
              <w:t>Total des crédits ouverts par la loi de finances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37E8038F" w14:textId="409B3A6C" w:rsidR="00226305" w:rsidRPr="006B1F81" w:rsidRDefault="00226305" w:rsidP="00453328">
            <w:pPr>
              <w:pStyle w:val="TABCase"/>
              <w:jc w:val="right"/>
              <w:rPr>
                <w:b/>
                <w:bCs/>
                <w:lang w:eastAsia="fr-FR"/>
              </w:rPr>
            </w:pPr>
            <w:r w:rsidRPr="006B1F81">
              <w:rPr>
                <w:b/>
                <w:bCs/>
                <w:lang w:eastAsia="fr-FR"/>
              </w:rPr>
              <w:t>851</w:t>
            </w:r>
            <w:r w:rsidR="00A54EB6" w:rsidRPr="006B1F81">
              <w:rPr>
                <w:b/>
                <w:bCs/>
                <w:lang w:eastAsia="fr-FR"/>
              </w:rPr>
              <w:t> 152 360 </w:t>
            </w:r>
            <w:r w:rsidRPr="006B1F81">
              <w:rPr>
                <w:b/>
                <w:bCs/>
                <w:lang w:eastAsia="fr-FR"/>
              </w:rPr>
              <w:t>298</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5ADD472F" w14:textId="79BC8D29" w:rsidR="00226305" w:rsidRPr="006B1F81" w:rsidRDefault="00226305" w:rsidP="00453328">
            <w:pPr>
              <w:pStyle w:val="TABCase"/>
              <w:jc w:val="right"/>
              <w:rPr>
                <w:b/>
                <w:bCs/>
                <w:lang w:eastAsia="fr-FR"/>
              </w:rPr>
            </w:pPr>
            <w:r w:rsidRPr="006B1F81">
              <w:rPr>
                <w:b/>
                <w:bCs/>
                <w:lang w:eastAsia="fr-FR"/>
              </w:rPr>
              <w:t>825</w:t>
            </w:r>
            <w:r w:rsidR="00A54EB6" w:rsidRPr="006B1F81">
              <w:rPr>
                <w:b/>
                <w:bCs/>
                <w:lang w:eastAsia="fr-FR"/>
              </w:rPr>
              <w:t> 265 059 </w:t>
            </w:r>
            <w:r w:rsidRPr="006B1F81">
              <w:rPr>
                <w:b/>
                <w:bCs/>
                <w:lang w:eastAsia="fr-FR"/>
              </w:rPr>
              <w:t>151</w:t>
            </w:r>
          </w:p>
        </w:tc>
      </w:tr>
      <w:tr w:rsidR="00226305" w:rsidRPr="006B1F81" w14:paraId="0BED8E45" w14:textId="77777777" w:rsidTr="00221D9B">
        <w:trPr>
          <w:trHeight w:val="300"/>
        </w:trPr>
        <w:tc>
          <w:tcPr>
            <w:tcW w:w="4678" w:type="dxa"/>
            <w:tcBorders>
              <w:top w:val="single" w:sz="2" w:space="0" w:color="auto"/>
              <w:left w:val="single" w:sz="4" w:space="0" w:color="auto"/>
              <w:right w:val="single" w:sz="4" w:space="0" w:color="auto"/>
            </w:tcBorders>
            <w:noWrap/>
            <w:vAlign w:val="center"/>
            <w:hideMark/>
          </w:tcPr>
          <w:p w14:paraId="16B0CFEB" w14:textId="77777777" w:rsidR="00226305" w:rsidRPr="006B1F81" w:rsidRDefault="00226305" w:rsidP="00C85736">
            <w:pPr>
              <w:pStyle w:val="TABCase"/>
              <w:rPr>
                <w:lang w:eastAsia="fr-FR"/>
              </w:rPr>
            </w:pPr>
            <w:r w:rsidRPr="006B1F81">
              <w:rPr>
                <w:lang w:eastAsia="fr-FR"/>
              </w:rPr>
              <w:t>Ouvertures de crédits supplémentaires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182535D4" w14:textId="482DF745" w:rsidR="00226305" w:rsidRPr="006B1F81" w:rsidRDefault="00226305" w:rsidP="00453328">
            <w:pPr>
              <w:pStyle w:val="TABCase"/>
              <w:jc w:val="right"/>
              <w:rPr>
                <w:lang w:eastAsia="fr-FR"/>
              </w:rPr>
            </w:pPr>
            <w:r w:rsidRPr="006B1F81">
              <w:rPr>
                <w:lang w:eastAsia="fr-FR"/>
              </w:rPr>
              <w:t>406</w:t>
            </w:r>
            <w:r w:rsidR="00A54EB6" w:rsidRPr="006B1F81">
              <w:rPr>
                <w:lang w:eastAsia="fr-FR"/>
              </w:rPr>
              <w:t> 600 </w:t>
            </w:r>
            <w:r w:rsidRPr="006B1F81">
              <w:rPr>
                <w:lang w:eastAsia="fr-FR"/>
              </w:rPr>
              <w:t>000</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668EB61E" w14:textId="42FC8475" w:rsidR="00226305" w:rsidRPr="006B1F81" w:rsidRDefault="00226305" w:rsidP="00453328">
            <w:pPr>
              <w:pStyle w:val="TABCase"/>
              <w:jc w:val="right"/>
              <w:rPr>
                <w:lang w:eastAsia="fr-FR"/>
              </w:rPr>
            </w:pPr>
            <w:r w:rsidRPr="006B1F81">
              <w:rPr>
                <w:lang w:eastAsia="fr-FR"/>
              </w:rPr>
              <w:t>463</w:t>
            </w:r>
            <w:r w:rsidR="00A54EB6" w:rsidRPr="006B1F81">
              <w:rPr>
                <w:lang w:eastAsia="fr-FR"/>
              </w:rPr>
              <w:t> 500 </w:t>
            </w:r>
            <w:r w:rsidRPr="006B1F81">
              <w:rPr>
                <w:lang w:eastAsia="fr-FR"/>
              </w:rPr>
              <w:t>000</w:t>
            </w:r>
          </w:p>
        </w:tc>
      </w:tr>
      <w:tr w:rsidR="00226305" w:rsidRPr="006B1F81" w14:paraId="776073DC" w14:textId="77777777" w:rsidTr="00221D9B">
        <w:trPr>
          <w:trHeight w:val="315"/>
        </w:trPr>
        <w:tc>
          <w:tcPr>
            <w:tcW w:w="4678" w:type="dxa"/>
            <w:tcBorders>
              <w:left w:val="single" w:sz="4" w:space="0" w:color="auto"/>
              <w:bottom w:val="single" w:sz="2" w:space="0" w:color="auto"/>
              <w:right w:val="single" w:sz="4" w:space="0" w:color="auto"/>
            </w:tcBorders>
            <w:noWrap/>
            <w:vAlign w:val="center"/>
            <w:hideMark/>
          </w:tcPr>
          <w:p w14:paraId="337799BA" w14:textId="77777777" w:rsidR="00226305" w:rsidRPr="006B1F81" w:rsidRDefault="00226305" w:rsidP="00C85736">
            <w:pPr>
              <w:pStyle w:val="TABCase"/>
              <w:rPr>
                <w:b/>
                <w:bCs/>
                <w:lang w:eastAsia="fr-FR"/>
              </w:rPr>
            </w:pPr>
            <w:r w:rsidRPr="006B1F81">
              <w:rPr>
                <w:b/>
                <w:bCs/>
                <w:lang w:eastAsia="fr-FR"/>
              </w:rPr>
              <w:t>Part des crédits ouverts par la loi de finances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0E5131F1" w14:textId="7B4FE9A7" w:rsidR="00226305" w:rsidRPr="006B1F81" w:rsidRDefault="00226305" w:rsidP="00453328">
            <w:pPr>
              <w:pStyle w:val="TABCase"/>
              <w:jc w:val="right"/>
              <w:rPr>
                <w:b/>
                <w:bCs/>
                <w:lang w:eastAsia="fr-FR"/>
              </w:rPr>
            </w:pPr>
            <w:r w:rsidRPr="006B1F81">
              <w:rPr>
                <w:b/>
                <w:bCs/>
                <w:lang w:eastAsia="fr-FR"/>
              </w:rPr>
              <w:t>0,05</w:t>
            </w:r>
            <w:r w:rsidR="00A54EB6" w:rsidRPr="006B1F81">
              <w:rPr>
                <w:b/>
                <w:bCs/>
                <w:lang w:eastAsia="fr-FR"/>
              </w:rPr>
              <w:t> %</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5BF594F5" w14:textId="4312EDDD" w:rsidR="00226305" w:rsidRPr="006B1F81" w:rsidRDefault="00226305" w:rsidP="00453328">
            <w:pPr>
              <w:pStyle w:val="TABCase"/>
              <w:jc w:val="right"/>
              <w:rPr>
                <w:b/>
                <w:bCs/>
                <w:lang w:eastAsia="fr-FR"/>
              </w:rPr>
            </w:pPr>
            <w:r w:rsidRPr="006B1F81">
              <w:rPr>
                <w:b/>
                <w:bCs/>
                <w:lang w:eastAsia="fr-FR"/>
              </w:rPr>
              <w:t>0,06</w:t>
            </w:r>
            <w:r w:rsidR="00A54EB6" w:rsidRPr="006B1F81">
              <w:rPr>
                <w:b/>
                <w:bCs/>
                <w:lang w:eastAsia="fr-FR"/>
              </w:rPr>
              <w:t> %</w:t>
            </w:r>
          </w:p>
        </w:tc>
      </w:tr>
      <w:tr w:rsidR="005B0D65" w:rsidRPr="006B1F81" w14:paraId="5738C5CE" w14:textId="77777777" w:rsidTr="00221D9B">
        <w:trPr>
          <w:trHeight w:val="300"/>
        </w:trPr>
        <w:tc>
          <w:tcPr>
            <w:tcW w:w="4678" w:type="dxa"/>
            <w:tcBorders>
              <w:top w:val="single" w:sz="2" w:space="0" w:color="auto"/>
              <w:left w:val="single" w:sz="4" w:space="0" w:color="auto"/>
              <w:right w:val="single" w:sz="4" w:space="0" w:color="auto"/>
            </w:tcBorders>
            <w:noWrap/>
            <w:vAlign w:val="center"/>
            <w:hideMark/>
          </w:tcPr>
          <w:p w14:paraId="4A49BE99" w14:textId="1188A2EC" w:rsidR="005B0D65" w:rsidRPr="006B1F81" w:rsidRDefault="005B0D65" w:rsidP="005B0D65">
            <w:pPr>
              <w:pStyle w:val="TABCase"/>
              <w:rPr>
                <w:lang w:eastAsia="fr-FR"/>
              </w:rPr>
            </w:pPr>
            <w:r w:rsidRPr="006B1F81">
              <w:rPr>
                <w:lang w:eastAsia="fr-FR"/>
              </w:rPr>
              <w:t>Annulations prévues dans le décret d’avance</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0A21E135" w14:textId="120FCA8A" w:rsidR="005B0D65" w:rsidRPr="006B1F81" w:rsidRDefault="005B0D65" w:rsidP="00453328">
            <w:pPr>
              <w:pStyle w:val="TABCase"/>
              <w:jc w:val="right"/>
              <w:rPr>
                <w:lang w:eastAsia="fr-FR"/>
              </w:rPr>
            </w:pPr>
            <w:r w:rsidRPr="006B1F81">
              <w:rPr>
                <w:lang w:eastAsia="fr-FR"/>
              </w:rPr>
              <w:t>406 600 000</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50C957C3" w14:textId="7B0EDCDA" w:rsidR="005B0D65" w:rsidRPr="006B1F81" w:rsidRDefault="005B0D65" w:rsidP="00453328">
            <w:pPr>
              <w:pStyle w:val="TABCase"/>
              <w:jc w:val="right"/>
              <w:rPr>
                <w:lang w:eastAsia="fr-FR"/>
              </w:rPr>
            </w:pPr>
            <w:r w:rsidRPr="006B1F81">
              <w:rPr>
                <w:lang w:eastAsia="fr-FR"/>
              </w:rPr>
              <w:t>463 500 000</w:t>
            </w:r>
          </w:p>
        </w:tc>
      </w:tr>
      <w:tr w:rsidR="00226305" w:rsidRPr="006B1F81" w14:paraId="568A0091" w14:textId="77777777" w:rsidTr="00221D9B">
        <w:trPr>
          <w:trHeight w:val="300"/>
        </w:trPr>
        <w:tc>
          <w:tcPr>
            <w:tcW w:w="4678" w:type="dxa"/>
            <w:tcBorders>
              <w:left w:val="single" w:sz="4" w:space="0" w:color="auto"/>
              <w:right w:val="single" w:sz="4" w:space="0" w:color="auto"/>
            </w:tcBorders>
            <w:noWrap/>
            <w:vAlign w:val="center"/>
            <w:hideMark/>
          </w:tcPr>
          <w:p w14:paraId="3809543E" w14:textId="235F00D9" w:rsidR="00226305" w:rsidRPr="006B1F81" w:rsidRDefault="00226305" w:rsidP="00C85736">
            <w:pPr>
              <w:pStyle w:val="TABCase"/>
              <w:rPr>
                <w:lang w:eastAsia="fr-FR"/>
              </w:rPr>
            </w:pPr>
            <w:r w:rsidRPr="006B1F81">
              <w:rPr>
                <w:lang w:eastAsia="fr-FR"/>
              </w:rPr>
              <w:t>Annulations p</w:t>
            </w:r>
            <w:r w:rsidR="00EF51FF" w:rsidRPr="006B1F81">
              <w:rPr>
                <w:lang w:eastAsia="fr-FR"/>
              </w:rPr>
              <w:t>révues dans le</w:t>
            </w:r>
            <w:r w:rsidRPr="006B1F81">
              <w:rPr>
                <w:lang w:eastAsia="fr-FR"/>
              </w:rPr>
              <w:t xml:space="preserve"> décret d</w:t>
            </w:r>
            <w:r w:rsidR="00F013F6" w:rsidRPr="006B1F81">
              <w:rPr>
                <w:lang w:eastAsia="fr-FR"/>
              </w:rPr>
              <w:t>’</w:t>
            </w:r>
            <w:r w:rsidRPr="006B1F81">
              <w:rPr>
                <w:lang w:eastAsia="fr-FR"/>
              </w:rPr>
              <w:t>annulation</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58F19149" w14:textId="75F7F77C" w:rsidR="00226305" w:rsidRPr="006B1F81" w:rsidRDefault="005B0D65" w:rsidP="00453328">
            <w:pPr>
              <w:pStyle w:val="TABCase"/>
              <w:jc w:val="right"/>
              <w:rPr>
                <w:lang w:eastAsia="fr-FR"/>
              </w:rPr>
            </w:pPr>
            <w:r>
              <w:rPr>
                <w:lang w:eastAsia="fr-FR"/>
              </w:rPr>
              <w:t>440 278 740</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465F714A" w14:textId="52C23B3B" w:rsidR="00226305" w:rsidRPr="006B1F81" w:rsidRDefault="00226305" w:rsidP="00453328">
            <w:pPr>
              <w:pStyle w:val="TABCase"/>
              <w:jc w:val="right"/>
              <w:rPr>
                <w:lang w:eastAsia="fr-FR"/>
              </w:rPr>
            </w:pPr>
            <w:r w:rsidRPr="006B1F81">
              <w:rPr>
                <w:lang w:eastAsia="fr-FR"/>
              </w:rPr>
              <w:t>4</w:t>
            </w:r>
            <w:r w:rsidR="005B0D65">
              <w:rPr>
                <w:lang w:eastAsia="fr-FR"/>
              </w:rPr>
              <w:t>90 273 528</w:t>
            </w:r>
          </w:p>
        </w:tc>
      </w:tr>
      <w:tr w:rsidR="00226305" w:rsidRPr="006B1F81" w14:paraId="3391D9E8" w14:textId="77777777" w:rsidTr="00221D9B">
        <w:trPr>
          <w:trHeight w:val="300"/>
        </w:trPr>
        <w:tc>
          <w:tcPr>
            <w:tcW w:w="4678" w:type="dxa"/>
            <w:tcBorders>
              <w:left w:val="single" w:sz="4" w:space="0" w:color="auto"/>
              <w:right w:val="single" w:sz="4" w:space="0" w:color="auto"/>
            </w:tcBorders>
            <w:noWrap/>
            <w:vAlign w:val="center"/>
            <w:hideMark/>
          </w:tcPr>
          <w:p w14:paraId="0744AEF8" w14:textId="616C1FB6" w:rsidR="00226305" w:rsidRPr="006B1F81" w:rsidRDefault="00EF51FF" w:rsidP="00C85736">
            <w:pPr>
              <w:pStyle w:val="TABCase"/>
              <w:rPr>
                <w:lang w:eastAsia="fr-FR"/>
              </w:rPr>
            </w:pPr>
            <w:r w:rsidRPr="006B1F81">
              <w:rPr>
                <w:lang w:eastAsia="fr-FR"/>
              </w:rPr>
              <w:t>Total</w:t>
            </w:r>
            <w:r w:rsidR="00226305" w:rsidRPr="006B1F81">
              <w:rPr>
                <w:lang w:eastAsia="fr-FR"/>
              </w:rPr>
              <w:t xml:space="preserve"> des annulations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70F90FF8" w14:textId="5722A4FA" w:rsidR="00226305" w:rsidRPr="006B1F81" w:rsidRDefault="00226305" w:rsidP="00453328">
            <w:pPr>
              <w:pStyle w:val="TABCase"/>
              <w:jc w:val="right"/>
              <w:rPr>
                <w:lang w:eastAsia="fr-FR"/>
              </w:rPr>
            </w:pPr>
            <w:r w:rsidRPr="006B1F81">
              <w:rPr>
                <w:lang w:eastAsia="fr-FR"/>
              </w:rPr>
              <w:t>846</w:t>
            </w:r>
            <w:r w:rsidR="00A54EB6" w:rsidRPr="006B1F81">
              <w:rPr>
                <w:lang w:eastAsia="fr-FR"/>
              </w:rPr>
              <w:t> 878 </w:t>
            </w:r>
            <w:r w:rsidRPr="006B1F81">
              <w:rPr>
                <w:lang w:eastAsia="fr-FR"/>
              </w:rPr>
              <w:t>740</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1DE69FEC" w14:textId="4A228568" w:rsidR="00226305" w:rsidRPr="006B1F81" w:rsidRDefault="00226305" w:rsidP="00453328">
            <w:pPr>
              <w:pStyle w:val="TABCase"/>
              <w:jc w:val="right"/>
              <w:rPr>
                <w:lang w:eastAsia="fr-FR"/>
              </w:rPr>
            </w:pPr>
            <w:r w:rsidRPr="006B1F81">
              <w:rPr>
                <w:lang w:eastAsia="fr-FR"/>
              </w:rPr>
              <w:t>953</w:t>
            </w:r>
            <w:r w:rsidR="00A54EB6" w:rsidRPr="006B1F81">
              <w:rPr>
                <w:lang w:eastAsia="fr-FR"/>
              </w:rPr>
              <w:t> 773 </w:t>
            </w:r>
            <w:r w:rsidRPr="006B1F81">
              <w:rPr>
                <w:lang w:eastAsia="fr-FR"/>
              </w:rPr>
              <w:t>528</w:t>
            </w:r>
          </w:p>
        </w:tc>
      </w:tr>
      <w:tr w:rsidR="00226305" w:rsidRPr="006B1F81" w14:paraId="104718B4" w14:textId="77777777" w:rsidTr="00221D9B">
        <w:trPr>
          <w:trHeight w:val="315"/>
        </w:trPr>
        <w:tc>
          <w:tcPr>
            <w:tcW w:w="4678" w:type="dxa"/>
            <w:tcBorders>
              <w:left w:val="single" w:sz="4" w:space="0" w:color="auto"/>
              <w:bottom w:val="single" w:sz="8" w:space="0" w:color="auto"/>
              <w:right w:val="single" w:sz="4" w:space="0" w:color="auto"/>
            </w:tcBorders>
            <w:noWrap/>
            <w:vAlign w:val="center"/>
            <w:hideMark/>
          </w:tcPr>
          <w:p w14:paraId="7D616375" w14:textId="77777777" w:rsidR="00226305" w:rsidRPr="006B1F81" w:rsidRDefault="00226305" w:rsidP="00C85736">
            <w:pPr>
              <w:pStyle w:val="TABCase"/>
              <w:rPr>
                <w:b/>
                <w:bCs/>
                <w:lang w:eastAsia="fr-FR"/>
              </w:rPr>
            </w:pPr>
            <w:r w:rsidRPr="006B1F81">
              <w:rPr>
                <w:b/>
                <w:bCs/>
                <w:lang w:eastAsia="fr-FR"/>
              </w:rPr>
              <w:t>Part des crédits ouverts par la loi de finances</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1C3178F7" w14:textId="1B550D62" w:rsidR="00226305" w:rsidRPr="006B1F81" w:rsidRDefault="00226305" w:rsidP="00453328">
            <w:pPr>
              <w:pStyle w:val="TABCase"/>
              <w:jc w:val="right"/>
              <w:rPr>
                <w:b/>
                <w:bCs/>
                <w:lang w:eastAsia="fr-FR"/>
              </w:rPr>
            </w:pPr>
            <w:r w:rsidRPr="006B1F81">
              <w:rPr>
                <w:b/>
                <w:bCs/>
                <w:lang w:eastAsia="fr-FR"/>
              </w:rPr>
              <w:t>0,10</w:t>
            </w:r>
            <w:r w:rsidR="00A54EB6" w:rsidRPr="006B1F81">
              <w:rPr>
                <w:b/>
                <w:bCs/>
                <w:lang w:eastAsia="fr-FR"/>
              </w:rPr>
              <w:t> %</w:t>
            </w:r>
          </w:p>
        </w:tc>
        <w:tc>
          <w:tcPr>
            <w:tcW w:w="2121" w:type="dxa"/>
            <w:tcBorders>
              <w:top w:val="single" w:sz="4" w:space="0" w:color="auto"/>
              <w:left w:val="single" w:sz="4" w:space="0" w:color="auto"/>
              <w:bottom w:val="single" w:sz="4" w:space="0" w:color="auto"/>
              <w:right w:val="single" w:sz="4" w:space="0" w:color="auto"/>
            </w:tcBorders>
            <w:noWrap/>
            <w:vAlign w:val="center"/>
            <w:hideMark/>
          </w:tcPr>
          <w:p w14:paraId="30FA6024" w14:textId="78207C6B" w:rsidR="00226305" w:rsidRPr="006B1F81" w:rsidRDefault="00226305" w:rsidP="00453328">
            <w:pPr>
              <w:pStyle w:val="TABCase"/>
              <w:jc w:val="right"/>
              <w:rPr>
                <w:b/>
                <w:bCs/>
                <w:lang w:eastAsia="fr-FR"/>
              </w:rPr>
            </w:pPr>
            <w:r w:rsidRPr="006B1F81">
              <w:rPr>
                <w:b/>
                <w:bCs/>
                <w:lang w:eastAsia="fr-FR"/>
              </w:rPr>
              <w:t>0,12</w:t>
            </w:r>
            <w:r w:rsidR="00A54EB6" w:rsidRPr="006B1F81">
              <w:rPr>
                <w:b/>
                <w:bCs/>
                <w:lang w:eastAsia="fr-FR"/>
              </w:rPr>
              <w:t> %</w:t>
            </w:r>
          </w:p>
        </w:tc>
      </w:tr>
    </w:tbl>
    <w:p w14:paraId="55321660" w14:textId="3557A562" w:rsidR="00226305" w:rsidRPr="0030168C" w:rsidRDefault="00EF51FF" w:rsidP="0030168C">
      <w:pPr>
        <w:pStyle w:val="TABSource"/>
        <w:spacing w:after="360"/>
      </w:pPr>
      <w:r w:rsidRPr="0030168C">
        <w:t>Source : commission des finances.</w:t>
      </w:r>
    </w:p>
    <w:p w14:paraId="3E426EDC" w14:textId="54FA9612" w:rsidR="006E03DF" w:rsidRPr="006B1F81" w:rsidRDefault="006E03DF" w:rsidP="006E03DF">
      <w:pPr>
        <w:pStyle w:val="ANTexte"/>
      </w:pPr>
      <w:r w:rsidRPr="006B1F81">
        <w:lastRenderedPageBreak/>
        <w:t>Les crédits supplémentaires ouverts par le projet de décret d</w:t>
      </w:r>
      <w:r w:rsidR="00F013F6" w:rsidRPr="006B1F81">
        <w:t>’</w:t>
      </w:r>
      <w:r w:rsidRPr="006B1F81">
        <w:t>avance notifié à la commission, qui s</w:t>
      </w:r>
      <w:r w:rsidR="00F013F6" w:rsidRPr="006B1F81">
        <w:t>’</w:t>
      </w:r>
      <w:r w:rsidRPr="006B1F81">
        <w:t>élèvent à 406</w:t>
      </w:r>
      <w:r w:rsidR="00AE77FF" w:rsidRPr="006B1F81">
        <w:t>,</w:t>
      </w:r>
      <w:r w:rsidRPr="006B1F81">
        <w:t>6</w:t>
      </w:r>
      <w:r w:rsidR="00AE77FF" w:rsidRPr="006B1F81">
        <w:t> millions d</w:t>
      </w:r>
      <w:r w:rsidR="00F013F6" w:rsidRPr="006B1F81">
        <w:t>’</w:t>
      </w:r>
      <w:r w:rsidR="00AE77FF" w:rsidRPr="006B1F81">
        <w:t>e</w:t>
      </w:r>
      <w:r w:rsidRPr="006B1F81">
        <w:t xml:space="preserve">uros en </w:t>
      </w:r>
      <w:r w:rsidR="00A53082" w:rsidRPr="006B1F81">
        <w:t>AE</w:t>
      </w:r>
      <w:r w:rsidRPr="006B1F81">
        <w:t xml:space="preserve"> et à 463</w:t>
      </w:r>
      <w:r w:rsidR="00AE77FF" w:rsidRPr="006B1F81">
        <w:t>,</w:t>
      </w:r>
      <w:r w:rsidRPr="006B1F81">
        <w:t>5</w:t>
      </w:r>
      <w:r w:rsidR="00AE77FF" w:rsidRPr="006B1F81">
        <w:t> millions d</w:t>
      </w:r>
      <w:r w:rsidR="00F013F6" w:rsidRPr="006B1F81">
        <w:t>’</w:t>
      </w:r>
      <w:r w:rsidRPr="006B1F81">
        <w:t xml:space="preserve">euros en </w:t>
      </w:r>
      <w:r w:rsidR="00A53082" w:rsidRPr="006B1F81">
        <w:t>CP</w:t>
      </w:r>
      <w:r w:rsidRPr="006B1F81">
        <w:t xml:space="preserve">, représentent, respectivement, </w:t>
      </w:r>
      <w:r w:rsidRPr="0030168C">
        <w:rPr>
          <w:b/>
          <w:bCs/>
        </w:rPr>
        <w:t>0,05 % et 0,06 % des crédits ouverts par la loi de finances pour 2026</w:t>
      </w:r>
      <w:r w:rsidRPr="006B1F81">
        <w:t>. Le plafond fixé par l</w:t>
      </w:r>
      <w:r w:rsidR="00F013F6" w:rsidRPr="006B1F81">
        <w:t>’</w:t>
      </w:r>
      <w:r w:rsidRPr="006B1F81">
        <w:t>article 13 de la LOLF est donc respecté.</w:t>
      </w:r>
    </w:p>
    <w:p w14:paraId="032C5397" w14:textId="6F025EA3" w:rsidR="00F02CA5" w:rsidRPr="006B1F81" w:rsidRDefault="00F02CA5" w:rsidP="00F02CA5">
      <w:pPr>
        <w:pStyle w:val="ANTexte"/>
      </w:pPr>
      <w:r w:rsidRPr="006B1F81">
        <w:t>Les annulations de crédits envisagées par le Gouvernement s</w:t>
      </w:r>
      <w:r w:rsidR="00F013F6" w:rsidRPr="006B1F81">
        <w:t>’</w:t>
      </w:r>
      <w:r w:rsidRPr="006B1F81">
        <w:t>élèvent, dans le projet de décret d</w:t>
      </w:r>
      <w:r w:rsidR="00F013F6" w:rsidRPr="006B1F81">
        <w:t>’</w:t>
      </w:r>
      <w:r w:rsidRPr="006B1F81">
        <w:t>avance, à 406</w:t>
      </w:r>
      <w:r w:rsidR="00AE77FF" w:rsidRPr="006B1F81">
        <w:t>,</w:t>
      </w:r>
      <w:r w:rsidRPr="006B1F81">
        <w:t>6</w:t>
      </w:r>
      <w:r w:rsidR="00AE77FF" w:rsidRPr="006B1F81">
        <w:t> millions d</w:t>
      </w:r>
      <w:r w:rsidR="00F013F6" w:rsidRPr="006B1F81">
        <w:t>’</w:t>
      </w:r>
      <w:r w:rsidRPr="006B1F81">
        <w:t xml:space="preserve">euros en </w:t>
      </w:r>
      <w:r w:rsidR="00A53082" w:rsidRPr="006B1F81">
        <w:t>AE</w:t>
      </w:r>
      <w:r w:rsidRPr="006B1F81">
        <w:t xml:space="preserve"> et à 463</w:t>
      </w:r>
      <w:r w:rsidR="00AE77FF" w:rsidRPr="006B1F81">
        <w:t>,</w:t>
      </w:r>
      <w:r w:rsidRPr="006B1F81">
        <w:t>5</w:t>
      </w:r>
      <w:r w:rsidR="00AE77FF" w:rsidRPr="006B1F81">
        <w:t> millions d</w:t>
      </w:r>
      <w:r w:rsidR="00F013F6" w:rsidRPr="006B1F81">
        <w:t>’</w:t>
      </w:r>
      <w:r w:rsidRPr="006B1F81">
        <w:t xml:space="preserve">euros en </w:t>
      </w:r>
      <w:r w:rsidR="00A53082" w:rsidRPr="006B1F81">
        <w:t>CP</w:t>
      </w:r>
      <w:r w:rsidRPr="006B1F81">
        <w:t xml:space="preserve">, et, dans le </w:t>
      </w:r>
      <w:r w:rsidR="004C4CD5" w:rsidRPr="006B1F81">
        <w:t xml:space="preserve">projet de </w:t>
      </w:r>
      <w:r w:rsidRPr="006B1F81">
        <w:t>décret d</w:t>
      </w:r>
      <w:r w:rsidR="00F013F6" w:rsidRPr="006B1F81">
        <w:t>’</w:t>
      </w:r>
      <w:r w:rsidRPr="006B1F81">
        <w:t>annulation notifié concomitamment, à 440</w:t>
      </w:r>
      <w:r w:rsidR="00AE77FF" w:rsidRPr="006B1F81">
        <w:t>,3 millions d</w:t>
      </w:r>
      <w:r w:rsidR="00F013F6" w:rsidRPr="006B1F81">
        <w:t>’</w:t>
      </w:r>
      <w:r w:rsidRPr="006B1F81">
        <w:t xml:space="preserve">euros en </w:t>
      </w:r>
      <w:r w:rsidR="00A53082" w:rsidRPr="006B1F81">
        <w:t>AE</w:t>
      </w:r>
      <w:r w:rsidRPr="006B1F81">
        <w:t xml:space="preserve"> et à 490</w:t>
      </w:r>
      <w:r w:rsidR="00AE77FF" w:rsidRPr="006B1F81">
        <w:t>,3 millions d</w:t>
      </w:r>
      <w:r w:rsidR="00F013F6" w:rsidRPr="006B1F81">
        <w:t>’</w:t>
      </w:r>
      <w:r w:rsidRPr="006B1F81">
        <w:t xml:space="preserve">euros en </w:t>
      </w:r>
      <w:r w:rsidR="00A53082" w:rsidRPr="006B1F81">
        <w:t>CP</w:t>
      </w:r>
      <w:r w:rsidRPr="006B1F81">
        <w:t>, soit un total de 846</w:t>
      </w:r>
      <w:r w:rsidR="00AE77FF" w:rsidRPr="006B1F81">
        <w:t>,9 millions d</w:t>
      </w:r>
      <w:r w:rsidR="00F013F6" w:rsidRPr="006B1F81">
        <w:t>’</w:t>
      </w:r>
      <w:r w:rsidRPr="006B1F81">
        <w:t xml:space="preserve">euros en </w:t>
      </w:r>
      <w:r w:rsidR="00A53082" w:rsidRPr="006B1F81">
        <w:t>AE</w:t>
      </w:r>
      <w:r w:rsidRPr="006B1F81">
        <w:t xml:space="preserve"> et de 953</w:t>
      </w:r>
      <w:r w:rsidR="00AE77FF" w:rsidRPr="006B1F81">
        <w:t>,8 millions d</w:t>
      </w:r>
      <w:r w:rsidR="00F013F6" w:rsidRPr="006B1F81">
        <w:t>’</w:t>
      </w:r>
      <w:r w:rsidRPr="006B1F81">
        <w:t xml:space="preserve">euros en </w:t>
      </w:r>
      <w:r w:rsidR="00A53082" w:rsidRPr="006B1F81">
        <w:t>CP</w:t>
      </w:r>
      <w:r w:rsidRPr="006B1F81">
        <w:t xml:space="preserve">. Elles représentent, respectivement, </w:t>
      </w:r>
      <w:r w:rsidRPr="0030168C">
        <w:rPr>
          <w:b/>
          <w:bCs/>
        </w:rPr>
        <w:t>0,10 % et 0,12 % des crédits ouverts par la loi de finances pour</w:t>
      </w:r>
      <w:r w:rsidR="0030168C">
        <w:rPr>
          <w:b/>
          <w:bCs/>
        </w:rPr>
        <w:t> </w:t>
      </w:r>
      <w:r w:rsidRPr="0030168C">
        <w:rPr>
          <w:b/>
          <w:bCs/>
        </w:rPr>
        <w:t>2026</w:t>
      </w:r>
      <w:r w:rsidRPr="006B1F81">
        <w:t>, et satisfont donc la condition prévue à l</w:t>
      </w:r>
      <w:r w:rsidR="00F013F6" w:rsidRPr="006B1F81">
        <w:t>’</w:t>
      </w:r>
      <w:r w:rsidRPr="006B1F81">
        <w:t>article 14 de la LOLF.</w:t>
      </w:r>
    </w:p>
    <w:p w14:paraId="040AC65E" w14:textId="560CAE14" w:rsidR="004561AB" w:rsidRPr="006B1F81" w:rsidRDefault="004561AB" w:rsidP="00DA751B">
      <w:pPr>
        <w:pStyle w:val="AN3GRANDA"/>
        <w:numPr>
          <w:ilvl w:val="2"/>
          <w:numId w:val="1"/>
        </w:numPr>
        <w:ind w:left="737" w:hanging="397"/>
      </w:pPr>
      <w:r w:rsidRPr="006B1F81">
        <w:t>Sur la condition d</w:t>
      </w:r>
      <w:r w:rsidR="00F013F6" w:rsidRPr="006B1F81">
        <w:t>’</w:t>
      </w:r>
      <w:r w:rsidRPr="006B1F81">
        <w:t>urgence</w:t>
      </w:r>
    </w:p>
    <w:p w14:paraId="3038580F" w14:textId="4AC7A399" w:rsidR="00F6308C" w:rsidRPr="006B1F81" w:rsidRDefault="00F6308C" w:rsidP="00164330">
      <w:pPr>
        <w:pStyle w:val="ANTexte"/>
      </w:pPr>
      <w:r w:rsidRPr="006B1F81">
        <w:t>En application de la première phrase du premier alinéa de l</w:t>
      </w:r>
      <w:r w:rsidR="00F013F6" w:rsidRPr="006B1F81">
        <w:t>’</w:t>
      </w:r>
      <w:r w:rsidRPr="006B1F81">
        <w:t>article 13 de la LOLF, il ne peut être recouru aux décrets d</w:t>
      </w:r>
      <w:r w:rsidR="00F013F6" w:rsidRPr="006B1F81">
        <w:t>’</w:t>
      </w:r>
      <w:r w:rsidRPr="006B1F81">
        <w:t>avance qu</w:t>
      </w:r>
      <w:proofErr w:type="gramStart"/>
      <w:r w:rsidR="00F013F6" w:rsidRPr="006B1F81">
        <w:t>’</w:t>
      </w:r>
      <w:r w:rsidRPr="006B1F81">
        <w:t>«</w:t>
      </w:r>
      <w:proofErr w:type="gramEnd"/>
      <w:r w:rsidRPr="006B1F81">
        <w:t> </w:t>
      </w:r>
      <w:r w:rsidRPr="006B1F81">
        <w:rPr>
          <w:i/>
          <w:iCs/>
        </w:rPr>
        <w:t>[e]n cas d</w:t>
      </w:r>
      <w:r w:rsidR="00F013F6" w:rsidRPr="006B1F81">
        <w:rPr>
          <w:i/>
          <w:iCs/>
        </w:rPr>
        <w:t>’</w:t>
      </w:r>
      <w:r w:rsidRPr="006B1F81">
        <w:rPr>
          <w:i/>
          <w:iCs/>
        </w:rPr>
        <w:t>urgence</w:t>
      </w:r>
      <w:r w:rsidRPr="006B1F81">
        <w:t> ». Selon le Conseil d</w:t>
      </w:r>
      <w:r w:rsidR="00F013F6" w:rsidRPr="006B1F81">
        <w:t>’</w:t>
      </w:r>
      <w:r w:rsidRPr="006B1F81">
        <w:t>État, cette condition d</w:t>
      </w:r>
      <w:r w:rsidR="00F013F6" w:rsidRPr="006B1F81">
        <w:t>’</w:t>
      </w:r>
      <w:r w:rsidRPr="006B1F81">
        <w:t>urgence est remplie « </w:t>
      </w:r>
      <w:r w:rsidRPr="006B1F81">
        <w:rPr>
          <w:i/>
          <w:iCs/>
        </w:rPr>
        <w:t>dès lors que, à la date de publication du décret portant ouverture de crédits à titre d</w:t>
      </w:r>
      <w:r w:rsidR="00F013F6" w:rsidRPr="006B1F81">
        <w:rPr>
          <w:i/>
          <w:iCs/>
        </w:rPr>
        <w:t>’</w:t>
      </w:r>
      <w:r w:rsidRPr="006B1F81">
        <w:rPr>
          <w:i/>
          <w:iCs/>
        </w:rPr>
        <w:t>avance, les crédits disponibles ne permettent pas de faire face à des dépenses indispensables</w:t>
      </w:r>
      <w:r w:rsidRPr="006B1F81">
        <w:t> »</w:t>
      </w:r>
      <w:r w:rsidRPr="006B1F81">
        <w:rPr>
          <w:lang w:eastAsia="fr-FR"/>
        </w:rPr>
        <w:t> </w:t>
      </w:r>
      <w:r w:rsidRPr="006B1F81">
        <w:rPr>
          <w:vertAlign w:val="superscript"/>
          <w:lang w:eastAsia="fr-FR"/>
        </w:rPr>
        <w:t>(</w:t>
      </w:r>
      <w:r w:rsidRPr="006B1F81">
        <w:rPr>
          <w:rStyle w:val="Appelnotedebasdep"/>
          <w:lang w:eastAsia="fr-FR"/>
        </w:rPr>
        <w:footnoteReference w:id="5"/>
      </w:r>
      <w:r w:rsidRPr="006B1F81">
        <w:rPr>
          <w:vertAlign w:val="superscript"/>
          <w:lang w:eastAsia="fr-FR"/>
        </w:rPr>
        <w:t>)</w:t>
      </w:r>
      <w:r w:rsidRPr="006B1F81">
        <w:t>.</w:t>
      </w:r>
    </w:p>
    <w:p w14:paraId="28D4C802" w14:textId="4B8F3FA7" w:rsidR="00F6308C" w:rsidRPr="006B1F81" w:rsidRDefault="00F6308C" w:rsidP="00164330">
      <w:pPr>
        <w:pStyle w:val="ANTexte"/>
      </w:pPr>
      <w:r w:rsidRPr="006B1F81">
        <w:t>Il convient donc d</w:t>
      </w:r>
      <w:r w:rsidR="004C4CD5" w:rsidRPr="006B1F81">
        <w:t>e vérifier si des</w:t>
      </w:r>
      <w:r w:rsidR="00127BE7" w:rsidRPr="006B1F81">
        <w:t xml:space="preserve"> besoins de financement </w:t>
      </w:r>
      <w:r w:rsidR="004C4CD5" w:rsidRPr="006B1F81">
        <w:t xml:space="preserve">supplémentaires ont été </w:t>
      </w:r>
      <w:r w:rsidR="00127BE7" w:rsidRPr="006B1F81">
        <w:t xml:space="preserve">identifiés, </w:t>
      </w:r>
      <w:r w:rsidR="004C4CD5" w:rsidRPr="006B1F81">
        <w:t>si la satisfaction de ces besoins nécessite des décaissements de crédits urgents sans qu</w:t>
      </w:r>
      <w:r w:rsidR="00F013F6" w:rsidRPr="006B1F81">
        <w:t>’</w:t>
      </w:r>
      <w:r w:rsidR="004C4CD5" w:rsidRPr="006B1F81">
        <w:t>il soit possible d</w:t>
      </w:r>
      <w:r w:rsidR="00F013F6" w:rsidRPr="006B1F81">
        <w:t>’</w:t>
      </w:r>
      <w:r w:rsidR="004C4CD5" w:rsidRPr="006B1F81">
        <w:t xml:space="preserve">attendre une éventuelle loi de finances rectificative ou de fin de gestion et si le Gouvernement est effectivement dans </w:t>
      </w:r>
      <w:r w:rsidR="00127BE7" w:rsidRPr="006B1F81">
        <w:t>l</w:t>
      </w:r>
      <w:r w:rsidR="00F013F6" w:rsidRPr="006B1F81">
        <w:t>’</w:t>
      </w:r>
      <w:r w:rsidR="00127BE7" w:rsidRPr="006B1F81">
        <w:t>impossibilité de financer ces besoins par d</w:t>
      </w:r>
      <w:r w:rsidR="00F013F6" w:rsidRPr="006B1F81">
        <w:t>’</w:t>
      </w:r>
      <w:r w:rsidR="00127BE7" w:rsidRPr="006B1F81">
        <w:t>autres moyens.</w:t>
      </w:r>
    </w:p>
    <w:p w14:paraId="0E83BF47" w14:textId="6F090F5E" w:rsidR="0060499F" w:rsidRPr="006B1F81" w:rsidRDefault="00910D00" w:rsidP="00164330">
      <w:pPr>
        <w:pStyle w:val="ANTexte"/>
      </w:pPr>
      <w:r w:rsidRPr="006B1F81">
        <w:sym w:font="Symbol" w:char="F0B7"/>
      </w:r>
      <w:r w:rsidRPr="006B1F81">
        <w:t> </w:t>
      </w:r>
      <w:r w:rsidR="00A71695" w:rsidRPr="006B1F81">
        <w:t>L</w:t>
      </w:r>
      <w:r w:rsidR="00F013F6" w:rsidRPr="006B1F81">
        <w:t>’</w:t>
      </w:r>
      <w:r w:rsidR="004C4CD5" w:rsidRPr="006B1F81">
        <w:rPr>
          <w:b/>
          <w:bCs/>
        </w:rPr>
        <w:t>existence de</w:t>
      </w:r>
      <w:r w:rsidR="00A71695" w:rsidRPr="006B1F81">
        <w:rPr>
          <w:b/>
          <w:bCs/>
        </w:rPr>
        <w:t xml:space="preserve"> besoins de financement </w:t>
      </w:r>
      <w:r w:rsidR="004C4CD5" w:rsidRPr="006B1F81">
        <w:rPr>
          <w:b/>
          <w:bCs/>
        </w:rPr>
        <w:t>supplémentaires</w:t>
      </w:r>
      <w:r w:rsidR="004C4CD5" w:rsidRPr="006B1F81">
        <w:t>, non prévus dans la loi de finances initiale,</w:t>
      </w:r>
      <w:r w:rsidR="00A71695" w:rsidRPr="006B1F81">
        <w:t xml:space="preserve"> n</w:t>
      </w:r>
      <w:r w:rsidR="00F013F6" w:rsidRPr="006B1F81">
        <w:t>’</w:t>
      </w:r>
      <w:r w:rsidR="00A71695" w:rsidRPr="006B1F81">
        <w:t xml:space="preserve">est </w:t>
      </w:r>
      <w:r w:rsidR="00A71695" w:rsidRPr="006B1F81">
        <w:rPr>
          <w:b/>
          <w:bCs/>
        </w:rPr>
        <w:t>pas contestable</w:t>
      </w:r>
      <w:r w:rsidR="00A71695" w:rsidRPr="006B1F81">
        <w:t>.</w:t>
      </w:r>
    </w:p>
    <w:p w14:paraId="78B989AD" w14:textId="5C41731E" w:rsidR="0060499F" w:rsidRPr="006B1F81" w:rsidRDefault="0060499F" w:rsidP="00164330">
      <w:pPr>
        <w:pStyle w:val="ANTexte"/>
      </w:pPr>
      <w:r w:rsidRPr="006B1F81">
        <w:t>D</w:t>
      </w:r>
      <w:r w:rsidR="00F013F6" w:rsidRPr="006B1F81">
        <w:t>’</w:t>
      </w:r>
      <w:r w:rsidRPr="006B1F81">
        <w:t>une part, le conflit au Moyen Orient et la dégradation de l</w:t>
      </w:r>
      <w:r w:rsidR="00F013F6" w:rsidRPr="006B1F81">
        <w:t>’</w:t>
      </w:r>
      <w:r w:rsidRPr="006B1F81">
        <w:t xml:space="preserve">environnement macroéconomique qui en découle exercent une </w:t>
      </w:r>
      <w:r w:rsidRPr="006B1F81">
        <w:rPr>
          <w:b/>
          <w:bCs/>
        </w:rPr>
        <w:t>contrainte</w:t>
      </w:r>
      <w:r w:rsidR="00CF4589" w:rsidRPr="006B1F81">
        <w:rPr>
          <w:b/>
          <w:bCs/>
        </w:rPr>
        <w:t xml:space="preserve"> négative</w:t>
      </w:r>
      <w:r w:rsidRPr="006B1F81">
        <w:rPr>
          <w:b/>
          <w:bCs/>
        </w:rPr>
        <w:t xml:space="preserve"> sur le budget </w:t>
      </w:r>
      <w:r w:rsidRPr="006B1F81">
        <w:rPr>
          <w:b/>
          <w:bCs/>
          <w:spacing w:val="-4"/>
        </w:rPr>
        <w:t>de</w:t>
      </w:r>
      <w:r w:rsidR="00CF4589" w:rsidRPr="006B1F81">
        <w:rPr>
          <w:b/>
          <w:bCs/>
          <w:spacing w:val="-4"/>
        </w:rPr>
        <w:t>s administrations publiques</w:t>
      </w:r>
      <w:r w:rsidR="00D034EE" w:rsidRPr="006B1F81">
        <w:rPr>
          <w:spacing w:val="-4"/>
        </w:rPr>
        <w:t>. Selon les informations publiées par le Gouvernement</w:t>
      </w:r>
      <w:r w:rsidR="00F013F6" w:rsidRPr="006B1F81">
        <w:rPr>
          <w:spacing w:val="-4"/>
        </w:rPr>
        <w:t>, le 22 avril,</w:t>
      </w:r>
      <w:r w:rsidR="00D034EE" w:rsidRPr="006B1F81">
        <w:t xml:space="preserve"> dans le rapport d</w:t>
      </w:r>
      <w:r w:rsidR="00F013F6" w:rsidRPr="006B1F81">
        <w:t>’</w:t>
      </w:r>
      <w:r w:rsidR="00D034EE" w:rsidRPr="006B1F81">
        <w:t xml:space="preserve">avancement </w:t>
      </w:r>
      <w:r w:rsidR="00C029D9" w:rsidRPr="006B1F81">
        <w:t xml:space="preserve">annuel </w:t>
      </w:r>
      <w:r w:rsidR="006D01F4" w:rsidRPr="006B1F81">
        <w:t>(RAA) pour 2026</w:t>
      </w:r>
      <w:r w:rsidR="006D01F4" w:rsidRPr="006B1F81">
        <w:rPr>
          <w:lang w:eastAsia="fr-FR"/>
        </w:rPr>
        <w:t> </w:t>
      </w:r>
      <w:r w:rsidR="006D01F4" w:rsidRPr="006B1F81">
        <w:rPr>
          <w:vertAlign w:val="superscript"/>
          <w:lang w:eastAsia="fr-FR"/>
        </w:rPr>
        <w:t>(</w:t>
      </w:r>
      <w:r w:rsidR="006D01F4" w:rsidRPr="006B1F81">
        <w:rPr>
          <w:rStyle w:val="Appelnotedebasdep"/>
          <w:lang w:eastAsia="fr-FR"/>
        </w:rPr>
        <w:footnoteReference w:id="6"/>
      </w:r>
      <w:r w:rsidR="006D01F4" w:rsidRPr="006B1F81">
        <w:rPr>
          <w:vertAlign w:val="superscript"/>
          <w:lang w:eastAsia="fr-FR"/>
        </w:rPr>
        <w:t>)</w:t>
      </w:r>
      <w:r w:rsidR="00D034EE" w:rsidRPr="006B1F81">
        <w:t>, ce</w:t>
      </w:r>
      <w:r w:rsidR="006D01F4" w:rsidRPr="006B1F81">
        <w:t>tte contrainte</w:t>
      </w:r>
      <w:r w:rsidR="00D034EE" w:rsidRPr="006B1F81">
        <w:t xml:space="preserve"> se traduit par</w:t>
      </w:r>
      <w:r w:rsidRPr="006B1F81">
        <w:t> :</w:t>
      </w:r>
    </w:p>
    <w:p w14:paraId="08E2FBAB" w14:textId="1BC61592" w:rsidR="0060499F" w:rsidRPr="006B1F81" w:rsidRDefault="0060499F" w:rsidP="00164330">
      <w:pPr>
        <w:pStyle w:val="ANTexte"/>
      </w:pPr>
      <w:r w:rsidRPr="006B1F81">
        <w:t xml:space="preserve">– une </w:t>
      </w:r>
      <w:r w:rsidRPr="0030168C">
        <w:rPr>
          <w:b/>
          <w:bCs/>
        </w:rPr>
        <w:t>hausse de la charge de la dette</w:t>
      </w:r>
      <w:r w:rsidRPr="006B1F81">
        <w:t xml:space="preserve"> (+ 3,6 milliards d</w:t>
      </w:r>
      <w:r w:rsidR="00F013F6" w:rsidRPr="006B1F81">
        <w:t>’</w:t>
      </w:r>
      <w:r w:rsidRPr="006B1F81">
        <w:t>euros</w:t>
      </w:r>
      <w:r w:rsidR="00A53082" w:rsidRPr="006B1F81">
        <w:t xml:space="preserve"> en année pleine</w:t>
      </w:r>
      <w:r w:rsidRPr="006B1F81">
        <w:t>), en raison de l</w:t>
      </w:r>
      <w:r w:rsidR="00F013F6" w:rsidRPr="006B1F81">
        <w:t>’</w:t>
      </w:r>
      <w:r w:rsidR="00BD15F3" w:rsidRPr="006B1F81">
        <w:t>augmentation</w:t>
      </w:r>
      <w:r w:rsidRPr="006B1F81">
        <w:t xml:space="preserve"> des taux d</w:t>
      </w:r>
      <w:r w:rsidR="00F013F6" w:rsidRPr="006B1F81">
        <w:t>’</w:t>
      </w:r>
      <w:r w:rsidRPr="006B1F81">
        <w:t>intérêt</w:t>
      </w:r>
      <w:r w:rsidR="00D34DF9" w:rsidRPr="006B1F81">
        <w:t xml:space="preserve"> </w:t>
      </w:r>
      <w:r w:rsidR="00BD15F3" w:rsidRPr="006B1F81">
        <w:t xml:space="preserve">obligataires </w:t>
      </w:r>
      <w:r w:rsidR="00D34DF9" w:rsidRPr="006B1F81">
        <w:t>et, dans une moindre mesure, de la reprise de l</w:t>
      </w:r>
      <w:r w:rsidR="00F013F6" w:rsidRPr="006B1F81">
        <w:t>’</w:t>
      </w:r>
      <w:r w:rsidR="00D34DF9" w:rsidRPr="006B1F81">
        <w:t>inflation ;</w:t>
      </w:r>
      <w:r w:rsidR="00E62FFB" w:rsidRPr="006B1F81">
        <w:t xml:space="preserve"> </w:t>
      </w:r>
      <w:r w:rsidR="00BD15F3" w:rsidRPr="006B1F81">
        <w:t>la charge de la dette</w:t>
      </w:r>
      <w:r w:rsidR="00E62FFB" w:rsidRPr="006B1F81">
        <w:t xml:space="preserve"> pourrait encore augmenter, en fonction de l</w:t>
      </w:r>
      <w:r w:rsidR="00F013F6" w:rsidRPr="006B1F81">
        <w:t>’</w:t>
      </w:r>
      <w:r w:rsidR="00E62FFB" w:rsidRPr="006B1F81">
        <w:t>évolution de la situation internationale ;</w:t>
      </w:r>
    </w:p>
    <w:p w14:paraId="5D801150" w14:textId="1F57E160" w:rsidR="00D34DF9" w:rsidRPr="006B1F81" w:rsidRDefault="00D34DF9" w:rsidP="00164330">
      <w:pPr>
        <w:pStyle w:val="ANTexte"/>
      </w:pPr>
      <w:r w:rsidRPr="006B1F81">
        <w:lastRenderedPageBreak/>
        <w:t xml:space="preserve">– une </w:t>
      </w:r>
      <w:r w:rsidRPr="0030168C">
        <w:rPr>
          <w:b/>
          <w:bCs/>
        </w:rPr>
        <w:t>hausse des dépenses publiques</w:t>
      </w:r>
      <w:r w:rsidRPr="006B1F81">
        <w:t>, liée en particulier aux surcoûts des opérations extérieures (estimés à + 1 milliard d</w:t>
      </w:r>
      <w:r w:rsidR="00F013F6" w:rsidRPr="006B1F81">
        <w:t>’</w:t>
      </w:r>
      <w:r w:rsidRPr="006B1F81">
        <w:t xml:space="preserve">euros), à </w:t>
      </w:r>
      <w:r w:rsidR="003B7B76" w:rsidRPr="006B1F81">
        <w:t xml:space="preserve">la hausse </w:t>
      </w:r>
      <w:r w:rsidRPr="006B1F81">
        <w:t>dès 2026 de certaines prestations sociales</w:t>
      </w:r>
      <w:r w:rsidRPr="006B1F81">
        <w:rPr>
          <w:lang w:eastAsia="fr-FR"/>
        </w:rPr>
        <w:t> </w:t>
      </w:r>
      <w:r w:rsidRPr="006B1F81">
        <w:rPr>
          <w:vertAlign w:val="superscript"/>
          <w:lang w:eastAsia="fr-FR"/>
        </w:rPr>
        <w:t>(</w:t>
      </w:r>
      <w:r w:rsidRPr="006B1F81">
        <w:rPr>
          <w:rStyle w:val="Appelnotedebasdep"/>
          <w:lang w:eastAsia="fr-FR"/>
        </w:rPr>
        <w:footnoteReference w:id="7"/>
      </w:r>
      <w:r w:rsidRPr="006B1F81">
        <w:rPr>
          <w:vertAlign w:val="superscript"/>
          <w:lang w:eastAsia="fr-FR"/>
        </w:rPr>
        <w:t>)</w:t>
      </w:r>
      <w:r w:rsidRPr="006B1F81">
        <w:t xml:space="preserve"> (+ 0,4 milliard d</w:t>
      </w:r>
      <w:r w:rsidR="00F013F6" w:rsidRPr="006B1F81">
        <w:t>’</w:t>
      </w:r>
      <w:r w:rsidRPr="006B1F81">
        <w:t>euros)</w:t>
      </w:r>
      <w:r w:rsidR="00B338D1" w:rsidRPr="006B1F81">
        <w:t xml:space="preserve"> ainsi qu</w:t>
      </w:r>
      <w:r w:rsidR="00F013F6" w:rsidRPr="006B1F81">
        <w:t>’</w:t>
      </w:r>
      <w:r w:rsidR="00B338D1" w:rsidRPr="006B1F81">
        <w:t>à la hausse d</w:t>
      </w:r>
      <w:r w:rsidR="00F013F6" w:rsidRPr="006B1F81">
        <w:t>’</w:t>
      </w:r>
      <w:r w:rsidR="00B338D1" w:rsidRPr="006B1F81">
        <w:t>autres dépenses</w:t>
      </w:r>
      <w:r w:rsidR="00D034EE" w:rsidRPr="006B1F81">
        <w:t>, notamment celles des collectivités territoriales, du fait de l</w:t>
      </w:r>
      <w:r w:rsidR="00F013F6" w:rsidRPr="006B1F81">
        <w:t>’</w:t>
      </w:r>
      <w:r w:rsidR="00D034EE" w:rsidRPr="006B1F81">
        <w:t>inflation</w:t>
      </w:r>
      <w:r w:rsidR="00B338D1" w:rsidRPr="006B1F81">
        <w:t xml:space="preserve"> (+ 0,3 milliard d</w:t>
      </w:r>
      <w:r w:rsidR="00F013F6" w:rsidRPr="006B1F81">
        <w:t>’</w:t>
      </w:r>
      <w:r w:rsidR="00B338D1" w:rsidRPr="006B1F81">
        <w:t>euros)</w:t>
      </w:r>
      <w:r w:rsidR="00050FD8" w:rsidRPr="006B1F81">
        <w:t> ;</w:t>
      </w:r>
    </w:p>
    <w:p w14:paraId="66CD6BA1" w14:textId="5D8B60D6" w:rsidR="00050FD8" w:rsidRPr="006B1F81" w:rsidRDefault="00050FD8" w:rsidP="00050FD8">
      <w:pPr>
        <w:pStyle w:val="ANTexte"/>
      </w:pPr>
      <w:r w:rsidRPr="006B1F81">
        <w:t xml:space="preserve">– parallèlement, une </w:t>
      </w:r>
      <w:r w:rsidRPr="0030168C">
        <w:rPr>
          <w:b/>
          <w:bCs/>
        </w:rPr>
        <w:t>diminution des recettes publiques</w:t>
      </w:r>
      <w:r w:rsidRPr="006B1F81">
        <w:t xml:space="preserve"> (– </w:t>
      </w:r>
      <w:r w:rsidR="00D034EE" w:rsidRPr="006B1F81">
        <w:t>0,6</w:t>
      </w:r>
      <w:r w:rsidRPr="006B1F81">
        <w:t> milliard</w:t>
      </w:r>
      <w:r w:rsidR="0030168C">
        <w:t xml:space="preserve"> </w:t>
      </w:r>
      <w:r w:rsidRPr="006B1F81">
        <w:t>d</w:t>
      </w:r>
      <w:r w:rsidR="00F013F6" w:rsidRPr="006B1F81">
        <w:t>’</w:t>
      </w:r>
      <w:r w:rsidRPr="006B1F81">
        <w:t>euros), liée aux conséquences de la crise sur l</w:t>
      </w:r>
      <w:r w:rsidR="00F013F6" w:rsidRPr="006B1F81">
        <w:t>’</w:t>
      </w:r>
      <w:r w:rsidRPr="006B1F81">
        <w:t>activité économique</w:t>
      </w:r>
      <w:r w:rsidR="003B7B76" w:rsidRPr="006B1F81">
        <w:t xml:space="preserve"> et aux effets de l</w:t>
      </w:r>
      <w:r w:rsidR="00F013F6" w:rsidRPr="006B1F81">
        <w:t>’</w:t>
      </w:r>
      <w:r w:rsidR="003B7B76" w:rsidRPr="006B1F81">
        <w:t>inflation</w:t>
      </w:r>
      <w:r w:rsidRPr="006B1F81">
        <w:t>, et qui n</w:t>
      </w:r>
      <w:r w:rsidR="00F013F6" w:rsidRPr="006B1F81">
        <w:t>’</w:t>
      </w:r>
      <w:r w:rsidRPr="006B1F81">
        <w:t>est que partiellement compensée par un surcroît de recettes, notamment de TVA, dû à la hausse des prix des carburants et d</w:t>
      </w:r>
      <w:r w:rsidR="00F013F6" w:rsidRPr="006B1F81">
        <w:t>’</w:t>
      </w:r>
      <w:r w:rsidRPr="006B1F81">
        <w:t>autres produits par des effets de second tour mais atténué par la baisse des volumes de consommation (+ 0,4 milliard d</w:t>
      </w:r>
      <w:r w:rsidR="00F013F6" w:rsidRPr="006B1F81">
        <w:t>’</w:t>
      </w:r>
      <w:r w:rsidRPr="006B1F81">
        <w:t>euros)</w:t>
      </w:r>
      <w:r w:rsidR="00A106BA">
        <w:t>.</w:t>
      </w:r>
    </w:p>
    <w:p w14:paraId="757A7EFB" w14:textId="2576577C" w:rsidR="00BD15F3" w:rsidRPr="006B1F81" w:rsidRDefault="00BD15F3" w:rsidP="009948DA">
      <w:pPr>
        <w:pStyle w:val="TABTitre"/>
      </w:pPr>
      <w:r w:rsidRPr="006B1F81">
        <w:t xml:space="preserve">DÉcomposition </w:t>
      </w:r>
      <w:r w:rsidR="003671FA" w:rsidRPr="006B1F81">
        <w:t>au 22</w:t>
      </w:r>
      <w:r w:rsidR="009948DA">
        <w:rPr>
          <w:rFonts w:hint="eastAsia"/>
        </w:rPr>
        <w:t> </w:t>
      </w:r>
      <w:r w:rsidR="003671FA" w:rsidRPr="006B1F81">
        <w:t xml:space="preserve">avril 2026 </w:t>
      </w:r>
      <w:r w:rsidRPr="006B1F81">
        <w:t>des effets du conflit au Moyen orient</w:t>
      </w:r>
      <w:r w:rsidRPr="006B1F81">
        <w:br/>
        <w:t>sur les finances publiques</w:t>
      </w:r>
    </w:p>
    <w:p w14:paraId="7766663B" w14:textId="3AD95BC3" w:rsidR="00BD15F3" w:rsidRPr="006B1F81" w:rsidRDefault="00BD15F3" w:rsidP="005028D1">
      <w:pPr>
        <w:pStyle w:val="TABNoteH"/>
      </w:pPr>
      <w:r w:rsidRPr="006B1F81">
        <w:t>(</w:t>
      </w:r>
      <w:proofErr w:type="gramStart"/>
      <w:r w:rsidRPr="006B1F81">
        <w:t>en</w:t>
      </w:r>
      <w:proofErr w:type="gramEnd"/>
      <w:r w:rsidRPr="006B1F81">
        <w:t xml:space="preserve"> milli</w:t>
      </w:r>
      <w:r w:rsidR="007B433B" w:rsidRPr="006B1F81">
        <w:t>ards</w:t>
      </w:r>
      <w:r w:rsidRPr="006B1F81">
        <w:t xml:space="preserve"> d</w:t>
      </w:r>
      <w:r w:rsidR="00F013F6" w:rsidRPr="006B1F81">
        <w:t>’</w:t>
      </w:r>
      <w:r w:rsidRPr="006B1F81">
        <w:t>euros)</w:t>
      </w:r>
    </w:p>
    <w:tbl>
      <w:tblPr>
        <w:tblW w:w="5000" w:type="pct"/>
        <w:tblCellMar>
          <w:left w:w="70" w:type="dxa"/>
          <w:right w:w="70" w:type="dxa"/>
        </w:tblCellMar>
        <w:tblLook w:val="04A0" w:firstRow="1" w:lastRow="0" w:firstColumn="1" w:lastColumn="0" w:noHBand="0" w:noVBand="1"/>
      </w:tblPr>
      <w:tblGrid>
        <w:gridCol w:w="6232"/>
        <w:gridCol w:w="2717"/>
      </w:tblGrid>
      <w:tr w:rsidR="009D0B29" w:rsidRPr="006B1F81" w14:paraId="4DD87893" w14:textId="77777777" w:rsidTr="00D346E6">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7F01E" w14:textId="4960487A" w:rsidR="009D0B29" w:rsidRPr="006B1F81" w:rsidRDefault="009D0B29" w:rsidP="009948DA">
            <w:pPr>
              <w:pStyle w:val="TABCase"/>
              <w:rPr>
                <w:lang w:eastAsia="fr-FR"/>
              </w:rPr>
            </w:pPr>
            <w:r w:rsidRPr="006B1F81">
              <w:rPr>
                <w:lang w:eastAsia="fr-FR"/>
              </w:rPr>
              <w:t>Effet de la dégradation de l</w:t>
            </w:r>
            <w:r w:rsidR="00F013F6" w:rsidRPr="006B1F81">
              <w:rPr>
                <w:lang w:eastAsia="fr-FR"/>
              </w:rPr>
              <w:t>’</w:t>
            </w:r>
            <w:r w:rsidRPr="006B1F81">
              <w:rPr>
                <w:lang w:eastAsia="fr-FR"/>
              </w:rPr>
              <w:t>environnement macroéconomique</w:t>
            </w:r>
          </w:p>
        </w:tc>
        <w:tc>
          <w:tcPr>
            <w:tcW w:w="2717" w:type="dxa"/>
            <w:tcBorders>
              <w:top w:val="single" w:sz="4" w:space="0" w:color="auto"/>
              <w:left w:val="nil"/>
              <w:bottom w:val="single" w:sz="4" w:space="0" w:color="auto"/>
              <w:right w:val="single" w:sz="4" w:space="0" w:color="auto"/>
            </w:tcBorders>
            <w:shd w:val="clear" w:color="auto" w:fill="auto"/>
            <w:noWrap/>
            <w:vAlign w:val="center"/>
          </w:tcPr>
          <w:p w14:paraId="45439C85" w14:textId="2C5CED18" w:rsidR="009D0B29" w:rsidRPr="006B1F81" w:rsidRDefault="009D0B29" w:rsidP="00A106BA">
            <w:pPr>
              <w:pStyle w:val="TABCase"/>
              <w:jc w:val="center"/>
              <w:rPr>
                <w:lang w:eastAsia="fr-FR"/>
              </w:rPr>
            </w:pPr>
            <w:r w:rsidRPr="006B1F81">
              <w:rPr>
                <w:lang w:eastAsia="fr-FR"/>
              </w:rPr>
              <w:t>–</w:t>
            </w:r>
            <w:r w:rsidR="00C830E7" w:rsidRPr="006B1F81">
              <w:rPr>
                <w:lang w:eastAsia="fr-FR"/>
              </w:rPr>
              <w:t> </w:t>
            </w:r>
            <w:r w:rsidR="00D034EE" w:rsidRPr="006B1F81">
              <w:rPr>
                <w:lang w:eastAsia="fr-FR"/>
              </w:rPr>
              <w:t>4,4</w:t>
            </w:r>
          </w:p>
        </w:tc>
      </w:tr>
      <w:tr w:rsidR="009D0B29" w:rsidRPr="006B1F81" w14:paraId="55B53C58"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4968C94" w14:textId="60417441" w:rsidR="009D0B29" w:rsidRPr="006B1F81" w:rsidRDefault="009948DA" w:rsidP="009948DA">
            <w:pPr>
              <w:pStyle w:val="TABCase"/>
              <w:rPr>
                <w:i/>
                <w:iCs/>
                <w:lang w:eastAsia="fr-FR"/>
              </w:rPr>
            </w:pPr>
            <w:r>
              <w:rPr>
                <w:i/>
                <w:iCs/>
                <w:lang w:eastAsia="fr-FR"/>
              </w:rPr>
              <w:t>– </w:t>
            </w:r>
            <w:r w:rsidR="009D0B29" w:rsidRPr="006B1F81">
              <w:rPr>
                <w:i/>
                <w:iCs/>
                <w:lang w:eastAsia="fr-FR"/>
              </w:rPr>
              <w:t>dont prélèvements obligatoires</w:t>
            </w:r>
          </w:p>
        </w:tc>
        <w:tc>
          <w:tcPr>
            <w:tcW w:w="2717" w:type="dxa"/>
            <w:tcBorders>
              <w:top w:val="nil"/>
              <w:left w:val="nil"/>
              <w:bottom w:val="single" w:sz="4" w:space="0" w:color="auto"/>
              <w:right w:val="single" w:sz="4" w:space="0" w:color="auto"/>
            </w:tcBorders>
            <w:shd w:val="clear" w:color="auto" w:fill="auto"/>
            <w:noWrap/>
            <w:vAlign w:val="center"/>
          </w:tcPr>
          <w:p w14:paraId="1E9BAFD5" w14:textId="2B7CEB57" w:rsidR="009D0B29" w:rsidRPr="006B1F81" w:rsidRDefault="009D0B29" w:rsidP="00A106BA">
            <w:pPr>
              <w:pStyle w:val="TABCase"/>
              <w:jc w:val="center"/>
              <w:rPr>
                <w:i/>
                <w:iCs/>
                <w:lang w:eastAsia="fr-FR"/>
              </w:rPr>
            </w:pPr>
            <w:r w:rsidRPr="006B1F81">
              <w:rPr>
                <w:i/>
                <w:iCs/>
                <w:lang w:eastAsia="fr-FR"/>
              </w:rPr>
              <w:t>–</w:t>
            </w:r>
            <w:r w:rsidR="00C830E7" w:rsidRPr="006B1F81">
              <w:rPr>
                <w:i/>
                <w:iCs/>
                <w:lang w:eastAsia="fr-FR"/>
              </w:rPr>
              <w:t> </w:t>
            </w:r>
            <w:r w:rsidR="00D034EE" w:rsidRPr="006B1F81">
              <w:rPr>
                <w:i/>
                <w:iCs/>
                <w:lang w:eastAsia="fr-FR"/>
              </w:rPr>
              <w:t>0,6</w:t>
            </w:r>
          </w:p>
        </w:tc>
      </w:tr>
      <w:tr w:rsidR="009D0B29" w:rsidRPr="006B1F81" w14:paraId="3AE72944"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24D8DE20" w14:textId="2AAD92C0" w:rsidR="009D0B29" w:rsidRPr="006B1F81" w:rsidRDefault="009948DA" w:rsidP="009948DA">
            <w:pPr>
              <w:pStyle w:val="TABCase"/>
              <w:rPr>
                <w:i/>
                <w:iCs/>
                <w:lang w:eastAsia="fr-FR"/>
              </w:rPr>
            </w:pPr>
            <w:r>
              <w:rPr>
                <w:i/>
                <w:iCs/>
                <w:lang w:eastAsia="fr-FR"/>
              </w:rPr>
              <w:t>– </w:t>
            </w:r>
            <w:r w:rsidR="009D0B29" w:rsidRPr="006B1F81">
              <w:rPr>
                <w:i/>
                <w:iCs/>
                <w:lang w:eastAsia="fr-FR"/>
              </w:rPr>
              <w:t>dont charge de la dette</w:t>
            </w:r>
          </w:p>
        </w:tc>
        <w:tc>
          <w:tcPr>
            <w:tcW w:w="2717" w:type="dxa"/>
            <w:tcBorders>
              <w:top w:val="nil"/>
              <w:left w:val="nil"/>
              <w:bottom w:val="single" w:sz="4" w:space="0" w:color="auto"/>
              <w:right w:val="single" w:sz="4" w:space="0" w:color="auto"/>
            </w:tcBorders>
            <w:shd w:val="clear" w:color="auto" w:fill="auto"/>
            <w:noWrap/>
            <w:vAlign w:val="center"/>
            <w:hideMark/>
          </w:tcPr>
          <w:p w14:paraId="2ECE4984" w14:textId="1FD8CA76" w:rsidR="009D0B29" w:rsidRPr="006B1F81" w:rsidRDefault="009D0B29" w:rsidP="00A106BA">
            <w:pPr>
              <w:pStyle w:val="TABCase"/>
              <w:jc w:val="center"/>
              <w:rPr>
                <w:i/>
                <w:iCs/>
                <w:lang w:eastAsia="fr-FR"/>
              </w:rPr>
            </w:pPr>
            <w:r w:rsidRPr="006B1F81">
              <w:rPr>
                <w:i/>
                <w:iCs/>
                <w:lang w:eastAsia="fr-FR"/>
              </w:rPr>
              <w:t>–</w:t>
            </w:r>
            <w:r w:rsidR="00C830E7" w:rsidRPr="006B1F81">
              <w:rPr>
                <w:i/>
                <w:iCs/>
                <w:lang w:eastAsia="fr-FR"/>
              </w:rPr>
              <w:t> </w:t>
            </w:r>
            <w:r w:rsidRPr="006B1F81">
              <w:rPr>
                <w:i/>
                <w:iCs/>
                <w:lang w:eastAsia="fr-FR"/>
              </w:rPr>
              <w:t>3,6</w:t>
            </w:r>
          </w:p>
        </w:tc>
      </w:tr>
      <w:tr w:rsidR="009D0B29" w:rsidRPr="006B1F81" w14:paraId="7D26EC41"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126E726" w14:textId="31EB1952" w:rsidR="009D0B29" w:rsidRPr="006B1F81" w:rsidRDefault="009948DA" w:rsidP="009948DA">
            <w:pPr>
              <w:pStyle w:val="TABCase"/>
              <w:rPr>
                <w:i/>
                <w:iCs/>
                <w:lang w:eastAsia="fr-FR"/>
              </w:rPr>
            </w:pPr>
            <w:r>
              <w:rPr>
                <w:i/>
                <w:iCs/>
                <w:lang w:eastAsia="fr-FR"/>
              </w:rPr>
              <w:t>– </w:t>
            </w:r>
            <w:r w:rsidR="009D0B29" w:rsidRPr="006B1F81">
              <w:rPr>
                <w:i/>
                <w:iCs/>
                <w:lang w:eastAsia="fr-FR"/>
              </w:rPr>
              <w:t>dont prestations sociales</w:t>
            </w:r>
          </w:p>
        </w:tc>
        <w:tc>
          <w:tcPr>
            <w:tcW w:w="2717" w:type="dxa"/>
            <w:tcBorders>
              <w:top w:val="nil"/>
              <w:left w:val="nil"/>
              <w:bottom w:val="single" w:sz="4" w:space="0" w:color="auto"/>
              <w:right w:val="single" w:sz="4" w:space="0" w:color="auto"/>
            </w:tcBorders>
            <w:shd w:val="clear" w:color="auto" w:fill="auto"/>
            <w:noWrap/>
            <w:vAlign w:val="center"/>
            <w:hideMark/>
          </w:tcPr>
          <w:p w14:paraId="5C7E87A7" w14:textId="400D55BA" w:rsidR="009D0B29" w:rsidRPr="006B1F81" w:rsidRDefault="009D0B29" w:rsidP="00A106BA">
            <w:pPr>
              <w:pStyle w:val="TABCase"/>
              <w:jc w:val="center"/>
              <w:rPr>
                <w:i/>
                <w:iCs/>
                <w:lang w:eastAsia="fr-FR"/>
              </w:rPr>
            </w:pPr>
            <w:r w:rsidRPr="006B1F81">
              <w:rPr>
                <w:i/>
                <w:iCs/>
                <w:lang w:eastAsia="fr-FR"/>
              </w:rPr>
              <w:t>–</w:t>
            </w:r>
            <w:r w:rsidR="00C830E7" w:rsidRPr="006B1F81">
              <w:rPr>
                <w:i/>
                <w:iCs/>
                <w:lang w:eastAsia="fr-FR"/>
              </w:rPr>
              <w:t> </w:t>
            </w:r>
            <w:r w:rsidRPr="006B1F81">
              <w:rPr>
                <w:i/>
                <w:iCs/>
                <w:lang w:eastAsia="fr-FR"/>
              </w:rPr>
              <w:t>0,4</w:t>
            </w:r>
          </w:p>
        </w:tc>
      </w:tr>
      <w:tr w:rsidR="009D0B29" w:rsidRPr="006B1F81" w14:paraId="050E872C"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9426A9B" w14:textId="7C7F6936" w:rsidR="009D0B29" w:rsidRPr="006B1F81" w:rsidRDefault="009948DA" w:rsidP="009948DA">
            <w:pPr>
              <w:pStyle w:val="TABCase"/>
              <w:rPr>
                <w:i/>
                <w:iCs/>
                <w:lang w:eastAsia="fr-FR"/>
              </w:rPr>
            </w:pPr>
            <w:r>
              <w:rPr>
                <w:i/>
                <w:iCs/>
                <w:lang w:eastAsia="fr-FR"/>
              </w:rPr>
              <w:t>– </w:t>
            </w:r>
            <w:r w:rsidR="009D0B29" w:rsidRPr="006B1F81">
              <w:rPr>
                <w:i/>
                <w:iCs/>
                <w:lang w:eastAsia="fr-FR"/>
              </w:rPr>
              <w:t>dont CSPE</w:t>
            </w:r>
          </w:p>
        </w:tc>
        <w:tc>
          <w:tcPr>
            <w:tcW w:w="2717" w:type="dxa"/>
            <w:tcBorders>
              <w:top w:val="nil"/>
              <w:left w:val="nil"/>
              <w:bottom w:val="single" w:sz="4" w:space="0" w:color="auto"/>
              <w:right w:val="single" w:sz="4" w:space="0" w:color="auto"/>
            </w:tcBorders>
            <w:shd w:val="clear" w:color="auto" w:fill="auto"/>
            <w:noWrap/>
            <w:vAlign w:val="center"/>
            <w:hideMark/>
          </w:tcPr>
          <w:p w14:paraId="640092D9" w14:textId="13EC64EB" w:rsidR="009D0B29" w:rsidRPr="006B1F81" w:rsidRDefault="009D0B29" w:rsidP="00A106BA">
            <w:pPr>
              <w:pStyle w:val="TABCase"/>
              <w:jc w:val="center"/>
              <w:rPr>
                <w:i/>
                <w:iCs/>
                <w:lang w:eastAsia="fr-FR"/>
              </w:rPr>
            </w:pPr>
            <w:r w:rsidRPr="006B1F81">
              <w:rPr>
                <w:i/>
                <w:iCs/>
                <w:lang w:eastAsia="fr-FR"/>
              </w:rPr>
              <w:t>+</w:t>
            </w:r>
            <w:r w:rsidR="00C830E7" w:rsidRPr="006B1F81">
              <w:rPr>
                <w:i/>
                <w:iCs/>
                <w:lang w:eastAsia="fr-FR"/>
              </w:rPr>
              <w:t> </w:t>
            </w:r>
            <w:r w:rsidRPr="006B1F81">
              <w:rPr>
                <w:i/>
                <w:iCs/>
                <w:lang w:eastAsia="fr-FR"/>
              </w:rPr>
              <w:t>0,4</w:t>
            </w:r>
          </w:p>
        </w:tc>
      </w:tr>
      <w:tr w:rsidR="009D0B29" w:rsidRPr="006B1F81" w14:paraId="4553297C"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9644B86" w14:textId="678D97CD" w:rsidR="009D0B29" w:rsidRPr="006B1F81" w:rsidRDefault="009948DA" w:rsidP="009948DA">
            <w:pPr>
              <w:pStyle w:val="TABCase"/>
              <w:rPr>
                <w:i/>
                <w:iCs/>
                <w:lang w:eastAsia="fr-FR"/>
              </w:rPr>
            </w:pPr>
            <w:r>
              <w:rPr>
                <w:i/>
                <w:iCs/>
                <w:lang w:eastAsia="fr-FR"/>
              </w:rPr>
              <w:t>– </w:t>
            </w:r>
            <w:r w:rsidR="009D0B29" w:rsidRPr="006B1F81">
              <w:rPr>
                <w:i/>
                <w:iCs/>
                <w:lang w:eastAsia="fr-FR"/>
              </w:rPr>
              <w:t>dont autres dépenses</w:t>
            </w:r>
          </w:p>
        </w:tc>
        <w:tc>
          <w:tcPr>
            <w:tcW w:w="2717" w:type="dxa"/>
            <w:tcBorders>
              <w:top w:val="nil"/>
              <w:left w:val="nil"/>
              <w:bottom w:val="single" w:sz="4" w:space="0" w:color="auto"/>
              <w:right w:val="single" w:sz="4" w:space="0" w:color="auto"/>
            </w:tcBorders>
            <w:shd w:val="clear" w:color="auto" w:fill="auto"/>
            <w:noWrap/>
            <w:vAlign w:val="center"/>
            <w:hideMark/>
          </w:tcPr>
          <w:p w14:paraId="37B2116C" w14:textId="627471D3" w:rsidR="009D0B29" w:rsidRPr="006B1F81" w:rsidRDefault="009D0B29" w:rsidP="00A106BA">
            <w:pPr>
              <w:pStyle w:val="TABCase"/>
              <w:jc w:val="center"/>
              <w:rPr>
                <w:i/>
                <w:iCs/>
                <w:lang w:eastAsia="fr-FR"/>
              </w:rPr>
            </w:pPr>
            <w:r w:rsidRPr="006B1F81">
              <w:rPr>
                <w:i/>
                <w:iCs/>
                <w:lang w:eastAsia="fr-FR"/>
              </w:rPr>
              <w:t>–</w:t>
            </w:r>
            <w:r w:rsidR="00C830E7" w:rsidRPr="006B1F81">
              <w:rPr>
                <w:i/>
                <w:iCs/>
                <w:lang w:eastAsia="fr-FR"/>
              </w:rPr>
              <w:t> </w:t>
            </w:r>
            <w:r w:rsidRPr="006B1F81">
              <w:rPr>
                <w:i/>
                <w:iCs/>
                <w:lang w:eastAsia="fr-FR"/>
              </w:rPr>
              <w:t>0,3</w:t>
            </w:r>
          </w:p>
        </w:tc>
      </w:tr>
      <w:tr w:rsidR="009D0B29" w:rsidRPr="006B1F81" w14:paraId="7EA07FE7"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226B5E4E" w14:textId="00DDD9A9" w:rsidR="009D0B29" w:rsidRPr="006B1F81" w:rsidRDefault="009D0B29" w:rsidP="009948DA">
            <w:pPr>
              <w:pStyle w:val="TABCase"/>
              <w:rPr>
                <w:lang w:eastAsia="fr-FR"/>
              </w:rPr>
            </w:pPr>
            <w:r w:rsidRPr="006B1F81">
              <w:rPr>
                <w:lang w:eastAsia="fr-FR"/>
              </w:rPr>
              <w:t>Surcoût de l</w:t>
            </w:r>
            <w:r w:rsidR="00F013F6" w:rsidRPr="006B1F81">
              <w:rPr>
                <w:lang w:eastAsia="fr-FR"/>
              </w:rPr>
              <w:t>’</w:t>
            </w:r>
            <w:r w:rsidRPr="006B1F81">
              <w:rPr>
                <w:lang w:eastAsia="fr-FR"/>
              </w:rPr>
              <w:t>intensification des opérations extérieures</w:t>
            </w:r>
          </w:p>
        </w:tc>
        <w:tc>
          <w:tcPr>
            <w:tcW w:w="2717" w:type="dxa"/>
            <w:tcBorders>
              <w:top w:val="nil"/>
              <w:left w:val="nil"/>
              <w:bottom w:val="single" w:sz="4" w:space="0" w:color="auto"/>
              <w:right w:val="single" w:sz="4" w:space="0" w:color="auto"/>
            </w:tcBorders>
            <w:shd w:val="clear" w:color="auto" w:fill="auto"/>
            <w:noWrap/>
            <w:vAlign w:val="center"/>
            <w:hideMark/>
          </w:tcPr>
          <w:p w14:paraId="0C0D8B2A" w14:textId="2B0A60C1" w:rsidR="009D0B29" w:rsidRPr="006B1F81" w:rsidRDefault="009D0B29" w:rsidP="00A106BA">
            <w:pPr>
              <w:pStyle w:val="TABCase"/>
              <w:jc w:val="center"/>
              <w:rPr>
                <w:lang w:eastAsia="fr-FR"/>
              </w:rPr>
            </w:pPr>
            <w:r w:rsidRPr="006B1F81">
              <w:rPr>
                <w:lang w:eastAsia="fr-FR"/>
              </w:rPr>
              <w:t>–</w:t>
            </w:r>
            <w:r w:rsidR="00C830E7" w:rsidRPr="006B1F81">
              <w:rPr>
                <w:lang w:eastAsia="fr-FR"/>
              </w:rPr>
              <w:t> </w:t>
            </w:r>
            <w:r w:rsidRPr="006B1F81">
              <w:rPr>
                <w:lang w:eastAsia="fr-FR"/>
              </w:rPr>
              <w:t>1,0</w:t>
            </w:r>
          </w:p>
        </w:tc>
      </w:tr>
      <w:tr w:rsidR="009D0B29" w:rsidRPr="006B1F81" w14:paraId="0326861A"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E57C337" w14:textId="77777777" w:rsidR="009D0B29" w:rsidRPr="006B1F81" w:rsidRDefault="009D0B29" w:rsidP="009948DA">
            <w:pPr>
              <w:pStyle w:val="TABCase"/>
              <w:rPr>
                <w:lang w:eastAsia="fr-FR"/>
              </w:rPr>
            </w:pPr>
            <w:r w:rsidRPr="006B1F81">
              <w:rPr>
                <w:lang w:eastAsia="fr-FR"/>
              </w:rPr>
              <w:t>Mesures de soutien</w:t>
            </w:r>
          </w:p>
        </w:tc>
        <w:tc>
          <w:tcPr>
            <w:tcW w:w="2717" w:type="dxa"/>
            <w:tcBorders>
              <w:top w:val="nil"/>
              <w:left w:val="nil"/>
              <w:bottom w:val="single" w:sz="4" w:space="0" w:color="auto"/>
              <w:right w:val="single" w:sz="4" w:space="0" w:color="auto"/>
            </w:tcBorders>
            <w:shd w:val="clear" w:color="auto" w:fill="auto"/>
            <w:noWrap/>
            <w:vAlign w:val="center"/>
          </w:tcPr>
          <w:p w14:paraId="37E91063" w14:textId="1CA7E373" w:rsidR="009D0B29" w:rsidRPr="006B1F81" w:rsidRDefault="009D0B29" w:rsidP="00A106BA">
            <w:pPr>
              <w:pStyle w:val="TABCase"/>
              <w:jc w:val="center"/>
              <w:rPr>
                <w:lang w:eastAsia="fr-FR"/>
              </w:rPr>
            </w:pPr>
            <w:r w:rsidRPr="006B1F81">
              <w:rPr>
                <w:lang w:eastAsia="fr-FR"/>
              </w:rPr>
              <w:t>–</w:t>
            </w:r>
            <w:r w:rsidR="00C830E7" w:rsidRPr="006B1F81">
              <w:rPr>
                <w:lang w:eastAsia="fr-FR"/>
              </w:rPr>
              <w:t> </w:t>
            </w:r>
            <w:r w:rsidR="00D034EE" w:rsidRPr="006B1F81">
              <w:rPr>
                <w:lang w:eastAsia="fr-FR"/>
              </w:rPr>
              <w:t>0,2</w:t>
            </w:r>
          </w:p>
        </w:tc>
      </w:tr>
      <w:tr w:rsidR="009D0B29" w:rsidRPr="006B1F81" w14:paraId="0D9B12AA" w14:textId="77777777" w:rsidTr="00D346E6">
        <w:trPr>
          <w:trHeight w:val="30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7F348A4" w14:textId="76558D26" w:rsidR="009D0B29" w:rsidRPr="006B1F81" w:rsidRDefault="009D0B29" w:rsidP="009948DA">
            <w:pPr>
              <w:pStyle w:val="TABCase"/>
              <w:rPr>
                <w:b/>
                <w:bCs/>
                <w:lang w:eastAsia="fr-FR"/>
              </w:rPr>
            </w:pPr>
            <w:r w:rsidRPr="006B1F81">
              <w:rPr>
                <w:b/>
                <w:bCs/>
                <w:lang w:eastAsia="fr-FR"/>
              </w:rPr>
              <w:t>Effet total de la crise sur le solde public en</w:t>
            </w:r>
            <w:r w:rsidR="009948DA">
              <w:rPr>
                <w:b/>
                <w:bCs/>
                <w:lang w:eastAsia="fr-FR"/>
              </w:rPr>
              <w:t> </w:t>
            </w:r>
            <w:r w:rsidRPr="006B1F81">
              <w:rPr>
                <w:b/>
                <w:bCs/>
                <w:lang w:eastAsia="fr-FR"/>
              </w:rPr>
              <w:t>2026</w:t>
            </w:r>
          </w:p>
        </w:tc>
        <w:tc>
          <w:tcPr>
            <w:tcW w:w="2717" w:type="dxa"/>
            <w:tcBorders>
              <w:top w:val="nil"/>
              <w:left w:val="nil"/>
              <w:bottom w:val="single" w:sz="4" w:space="0" w:color="auto"/>
              <w:right w:val="single" w:sz="4" w:space="0" w:color="auto"/>
            </w:tcBorders>
            <w:shd w:val="clear" w:color="auto" w:fill="auto"/>
            <w:noWrap/>
            <w:vAlign w:val="center"/>
          </w:tcPr>
          <w:p w14:paraId="4B36BA6F" w14:textId="12BA2280" w:rsidR="009D0B29" w:rsidRPr="006B1F81" w:rsidRDefault="009D0B29" w:rsidP="00A106BA">
            <w:pPr>
              <w:pStyle w:val="TABCase"/>
              <w:jc w:val="center"/>
              <w:rPr>
                <w:b/>
                <w:bCs/>
                <w:lang w:eastAsia="fr-FR"/>
              </w:rPr>
            </w:pPr>
            <w:r w:rsidRPr="006B1F81">
              <w:rPr>
                <w:b/>
                <w:bCs/>
                <w:lang w:eastAsia="fr-FR"/>
              </w:rPr>
              <w:t>–</w:t>
            </w:r>
            <w:r w:rsidR="00C830E7" w:rsidRPr="006B1F81">
              <w:rPr>
                <w:b/>
                <w:bCs/>
                <w:lang w:eastAsia="fr-FR"/>
              </w:rPr>
              <w:t> </w:t>
            </w:r>
            <w:r w:rsidR="00D034EE" w:rsidRPr="006B1F81">
              <w:rPr>
                <w:b/>
                <w:bCs/>
                <w:lang w:eastAsia="fr-FR"/>
              </w:rPr>
              <w:t>6</w:t>
            </w:r>
          </w:p>
        </w:tc>
      </w:tr>
    </w:tbl>
    <w:p w14:paraId="09475443" w14:textId="3EE56D9F" w:rsidR="00BD15F3" w:rsidRPr="0030168C" w:rsidRDefault="00BD15F3" w:rsidP="0030168C">
      <w:pPr>
        <w:pStyle w:val="TABSource"/>
        <w:spacing w:after="360"/>
      </w:pPr>
      <w:r w:rsidRPr="0030168C">
        <w:t xml:space="preserve">Source : </w:t>
      </w:r>
      <w:r w:rsidR="00A106BA">
        <w:t xml:space="preserve">ce tableau figure dans le </w:t>
      </w:r>
      <w:r w:rsidRPr="0030168C">
        <w:t>rapport d</w:t>
      </w:r>
      <w:r w:rsidR="00F013F6" w:rsidRPr="0030168C">
        <w:t>’</w:t>
      </w:r>
      <w:r w:rsidRPr="0030168C">
        <w:t>avancement annuel</w:t>
      </w:r>
      <w:r w:rsidR="009948DA" w:rsidRPr="0030168C">
        <w:t> </w:t>
      </w:r>
      <w:r w:rsidRPr="0030168C">
        <w:t>2026</w:t>
      </w:r>
      <w:r w:rsidR="007B433B" w:rsidRPr="0030168C">
        <w:t xml:space="preserve"> (</w:t>
      </w:r>
      <w:r w:rsidRPr="0030168C">
        <w:t>pages</w:t>
      </w:r>
      <w:r w:rsidR="00A54EB6" w:rsidRPr="0030168C">
        <w:t> </w:t>
      </w:r>
      <w:r w:rsidRPr="0030168C">
        <w:t>22-23</w:t>
      </w:r>
      <w:r w:rsidR="007B433B" w:rsidRPr="0030168C">
        <w:t>)</w:t>
      </w:r>
      <w:r w:rsidRPr="0030168C">
        <w:t>.</w:t>
      </w:r>
    </w:p>
    <w:p w14:paraId="6458CDAC" w14:textId="30EBCBA8" w:rsidR="006D01F4" w:rsidRPr="006B1F81" w:rsidRDefault="006D01F4" w:rsidP="00164330">
      <w:pPr>
        <w:pStyle w:val="ANTexte"/>
      </w:pPr>
      <w:r w:rsidRPr="006B1F81">
        <w:t>Il convient toutefois de souligner, d</w:t>
      </w:r>
      <w:r w:rsidR="00F013F6" w:rsidRPr="006B1F81">
        <w:t>’</w:t>
      </w:r>
      <w:r w:rsidRPr="006B1F81">
        <w:t>une part, que le montant des aides liées à la crise pris en compte dans le RAA s</w:t>
      </w:r>
      <w:r w:rsidR="00F013F6" w:rsidRPr="006B1F81">
        <w:t>’</w:t>
      </w:r>
      <w:r w:rsidRPr="006B1F81">
        <w:t>élevait à 150 millions d</w:t>
      </w:r>
      <w:r w:rsidR="00F013F6" w:rsidRPr="006B1F81">
        <w:t>’</w:t>
      </w:r>
      <w:r w:rsidRPr="006B1F81">
        <w:t>euros, contre 1,4 milliard d</w:t>
      </w:r>
      <w:r w:rsidR="00F013F6" w:rsidRPr="006B1F81">
        <w:t>’</w:t>
      </w:r>
      <w:r w:rsidRPr="006B1F81">
        <w:t xml:space="preserve">euros désormais </w:t>
      </w:r>
      <w:r w:rsidRPr="006B1F81">
        <w:rPr>
          <w:i/>
          <w:iCs/>
        </w:rPr>
        <w:t>(</w:t>
      </w:r>
      <w:r w:rsidRPr="006B1F81">
        <w:t>voir</w:t>
      </w:r>
      <w:r w:rsidRPr="006B1F81">
        <w:rPr>
          <w:i/>
          <w:iCs/>
        </w:rPr>
        <w:t xml:space="preserve"> </w:t>
      </w:r>
      <w:r w:rsidR="003B7B76" w:rsidRPr="006B1F81">
        <w:rPr>
          <w:i/>
          <w:iCs/>
        </w:rPr>
        <w:t>infra</w:t>
      </w:r>
      <w:r w:rsidRPr="006B1F81">
        <w:rPr>
          <w:i/>
          <w:iCs/>
        </w:rPr>
        <w:t>)</w:t>
      </w:r>
      <w:r w:rsidRPr="006B1F81">
        <w:t>,</w:t>
      </w:r>
      <w:r w:rsidR="003B7B76" w:rsidRPr="006B1F81">
        <w:t xml:space="preserve"> soit 1,2</w:t>
      </w:r>
      <w:r w:rsidR="00C029D9" w:rsidRPr="006B1F81">
        <w:t>5</w:t>
      </w:r>
      <w:r w:rsidR="009948DA">
        <w:t> </w:t>
      </w:r>
      <w:r w:rsidR="003B7B76" w:rsidRPr="006B1F81">
        <w:t>milliard d</w:t>
      </w:r>
      <w:r w:rsidR="00F013F6" w:rsidRPr="006B1F81">
        <w:t>’</w:t>
      </w:r>
      <w:r w:rsidR="003B7B76" w:rsidRPr="006B1F81">
        <w:t>euros de plus,</w:t>
      </w:r>
      <w:r w:rsidRPr="006B1F81">
        <w:t xml:space="preserve"> et, d</w:t>
      </w:r>
      <w:r w:rsidR="00F013F6" w:rsidRPr="006B1F81">
        <w:t>’</w:t>
      </w:r>
      <w:r w:rsidRPr="006B1F81">
        <w:t>autre part, que « </w:t>
      </w:r>
      <w:r w:rsidRPr="006B1F81">
        <w:rPr>
          <w:i/>
          <w:iCs/>
        </w:rPr>
        <w:t>le coût des allègements généraux a été revu pour atteindre 2,2 milliards d</w:t>
      </w:r>
      <w:r w:rsidR="00F013F6" w:rsidRPr="006B1F81">
        <w:rPr>
          <w:i/>
          <w:iCs/>
        </w:rPr>
        <w:t>’</w:t>
      </w:r>
      <w:r w:rsidRPr="006B1F81">
        <w:rPr>
          <w:i/>
          <w:iCs/>
        </w:rPr>
        <w:t>euros, ce qui implique un coût macroéconomique d</w:t>
      </w:r>
      <w:r w:rsidR="00F013F6" w:rsidRPr="006B1F81">
        <w:rPr>
          <w:i/>
          <w:iCs/>
        </w:rPr>
        <w:t>’</w:t>
      </w:r>
      <w:r w:rsidRPr="006B1F81">
        <w:rPr>
          <w:i/>
          <w:iCs/>
        </w:rPr>
        <w:t>environ 5 milliards d</w:t>
      </w:r>
      <w:r w:rsidR="00F013F6" w:rsidRPr="006B1F81">
        <w:rPr>
          <w:i/>
          <w:iCs/>
        </w:rPr>
        <w:t>’</w:t>
      </w:r>
      <w:r w:rsidRPr="006B1F81">
        <w:rPr>
          <w:i/>
          <w:iCs/>
        </w:rPr>
        <w:t>euros</w:t>
      </w:r>
      <w:r w:rsidRPr="006B1F81">
        <w:t> »</w:t>
      </w:r>
      <w:r w:rsidR="0001020E" w:rsidRPr="006B1F81">
        <w:rPr>
          <w:lang w:eastAsia="fr-FR"/>
        </w:rPr>
        <w:t> </w:t>
      </w:r>
      <w:r w:rsidR="0001020E" w:rsidRPr="006B1F81">
        <w:rPr>
          <w:vertAlign w:val="superscript"/>
          <w:lang w:eastAsia="fr-FR"/>
        </w:rPr>
        <w:t>(</w:t>
      </w:r>
      <w:r w:rsidR="0001020E" w:rsidRPr="006B1F81">
        <w:rPr>
          <w:rStyle w:val="Appelnotedebasdep"/>
          <w:lang w:eastAsia="fr-FR"/>
        </w:rPr>
        <w:footnoteReference w:id="8"/>
      </w:r>
      <w:r w:rsidR="0001020E" w:rsidRPr="006B1F81">
        <w:rPr>
          <w:vertAlign w:val="superscript"/>
          <w:lang w:eastAsia="fr-FR"/>
        </w:rPr>
        <w:t>)</w:t>
      </w:r>
      <w:r w:rsidRPr="006B1F81">
        <w:t>.</w:t>
      </w:r>
      <w:r w:rsidR="0001020E" w:rsidRPr="006B1F81">
        <w:t xml:space="preserve"> </w:t>
      </w:r>
      <w:r w:rsidR="001D315A" w:rsidRPr="006B1F81">
        <w:t xml:space="preserve">On peut donc raisonnablement </w:t>
      </w:r>
      <w:r w:rsidR="00543C1B" w:rsidRPr="006B1F81">
        <w:t>penser</w:t>
      </w:r>
      <w:r w:rsidR="001D315A" w:rsidRPr="006B1F81">
        <w:t xml:space="preserve"> que </w:t>
      </w:r>
      <w:r w:rsidR="001D315A" w:rsidRPr="0030168C">
        <w:rPr>
          <w:b/>
          <w:bCs/>
        </w:rPr>
        <w:t>l</w:t>
      </w:r>
      <w:r w:rsidR="00F013F6" w:rsidRPr="0030168C">
        <w:rPr>
          <w:b/>
          <w:bCs/>
        </w:rPr>
        <w:t>’</w:t>
      </w:r>
      <w:r w:rsidR="001D315A" w:rsidRPr="0030168C">
        <w:rPr>
          <w:b/>
          <w:bCs/>
        </w:rPr>
        <w:t>effet de la crise à ce jour est supérieur à 6 milliards d</w:t>
      </w:r>
      <w:r w:rsidR="00F013F6" w:rsidRPr="0030168C">
        <w:rPr>
          <w:b/>
          <w:bCs/>
        </w:rPr>
        <w:t>’</w:t>
      </w:r>
      <w:r w:rsidR="001D315A" w:rsidRPr="0030168C">
        <w:rPr>
          <w:b/>
          <w:bCs/>
        </w:rPr>
        <w:t>euros</w:t>
      </w:r>
      <w:r w:rsidR="001D315A" w:rsidRPr="006B1F81">
        <w:t xml:space="preserve"> et, avec toutes les précautions nécessaires, qu</w:t>
      </w:r>
      <w:r w:rsidR="00F013F6" w:rsidRPr="006B1F81">
        <w:t>’</w:t>
      </w:r>
      <w:r w:rsidR="001D315A" w:rsidRPr="006B1F81">
        <w:t>il pourrait excéder 7 milliards d</w:t>
      </w:r>
      <w:r w:rsidR="00F013F6" w:rsidRPr="006B1F81">
        <w:t>’</w:t>
      </w:r>
      <w:r w:rsidR="001D315A" w:rsidRPr="006B1F81">
        <w:t>euros.</w:t>
      </w:r>
    </w:p>
    <w:p w14:paraId="0FB3B657" w14:textId="0F1269F6" w:rsidR="00127BE7" w:rsidRPr="006B1F81" w:rsidRDefault="0060499F" w:rsidP="00164330">
      <w:pPr>
        <w:pStyle w:val="ANTexte"/>
      </w:pPr>
      <w:r w:rsidRPr="006B1F81">
        <w:t>D</w:t>
      </w:r>
      <w:r w:rsidR="00F013F6" w:rsidRPr="006B1F81">
        <w:t>’</w:t>
      </w:r>
      <w:r w:rsidRPr="006B1F81">
        <w:t>autre part, p</w:t>
      </w:r>
      <w:r w:rsidR="00A71695" w:rsidRPr="006B1F81">
        <w:t>our faire face aux conséquences du conflit au Moyen Orient sur l</w:t>
      </w:r>
      <w:r w:rsidR="00F013F6" w:rsidRPr="006B1F81">
        <w:t>’</w:t>
      </w:r>
      <w:r w:rsidR="00A71695" w:rsidRPr="006B1F81">
        <w:t>économie et atténuer les effets de la hausse des prix des carburants et de l</w:t>
      </w:r>
      <w:r w:rsidR="00F013F6" w:rsidRPr="006B1F81">
        <w:t>’</w:t>
      </w:r>
      <w:r w:rsidR="00A71695" w:rsidRPr="006B1F81">
        <w:t xml:space="preserve">énergie, le Gouvernement a mis en place </w:t>
      </w:r>
      <w:r w:rsidR="00BD15F3" w:rsidRPr="006B1F81">
        <w:t xml:space="preserve">des </w:t>
      </w:r>
      <w:r w:rsidR="00A71695" w:rsidRPr="006B1F81">
        <w:rPr>
          <w:b/>
          <w:bCs/>
        </w:rPr>
        <w:t xml:space="preserve">aides aux entreprises et aux ménages </w:t>
      </w:r>
      <w:r w:rsidR="005C2021" w:rsidRPr="006B1F81">
        <w:rPr>
          <w:b/>
          <w:bCs/>
        </w:rPr>
        <w:t>aux</w:t>
      </w:r>
      <w:r w:rsidR="00A71695" w:rsidRPr="006B1F81">
        <w:rPr>
          <w:b/>
          <w:bCs/>
        </w:rPr>
        <w:t xml:space="preserve"> revenus modestes</w:t>
      </w:r>
      <w:r w:rsidR="00A71695" w:rsidRPr="006B1F81">
        <w:t xml:space="preserve">. Ces mesures de soutien, </w:t>
      </w:r>
      <w:r w:rsidR="00A71695" w:rsidRPr="006B1F81">
        <w:rPr>
          <w:b/>
          <w:bCs/>
        </w:rPr>
        <w:t>temporaires</w:t>
      </w:r>
      <w:r w:rsidR="00A71695" w:rsidRPr="006B1F81">
        <w:t xml:space="preserve"> pour la plupart d</w:t>
      </w:r>
      <w:r w:rsidR="00F013F6" w:rsidRPr="006B1F81">
        <w:t>’</w:t>
      </w:r>
      <w:r w:rsidR="00A71695" w:rsidRPr="006B1F81">
        <w:t xml:space="preserve">entre elles, sont </w:t>
      </w:r>
      <w:r w:rsidR="00A71695" w:rsidRPr="006B1F81">
        <w:rPr>
          <w:b/>
          <w:bCs/>
        </w:rPr>
        <w:t>ciblées</w:t>
      </w:r>
      <w:r w:rsidR="00A71695" w:rsidRPr="006B1F81">
        <w:t xml:space="preserve"> sur les secteurs économiques et les personnes les </w:t>
      </w:r>
      <w:r w:rsidR="00A71695" w:rsidRPr="006B1F81">
        <w:lastRenderedPageBreak/>
        <w:t xml:space="preserve">plus </w:t>
      </w:r>
      <w:r w:rsidR="00D73C1F" w:rsidRPr="006B1F81">
        <w:t>fragilisés</w:t>
      </w:r>
      <w:r w:rsidR="00A71695" w:rsidRPr="006B1F81">
        <w:t xml:space="preserve"> par la crise (agriculteurs, pêcheurs, transporteurs, BTP et « </w:t>
      </w:r>
      <w:r w:rsidR="00175D6F">
        <w:t>grands</w:t>
      </w:r>
      <w:r w:rsidR="009948DA">
        <w:t> </w:t>
      </w:r>
      <w:r w:rsidR="00A71695" w:rsidRPr="006B1F81">
        <w:t>rouleurs »). Ces besoins, liés au dérèglement du contexte international, n</w:t>
      </w:r>
      <w:r w:rsidR="00F013F6" w:rsidRPr="006B1F81">
        <w:t>’</w:t>
      </w:r>
      <w:r w:rsidR="00A71695" w:rsidRPr="006B1F81">
        <w:t>avaient pas pu être identifiés avant l</w:t>
      </w:r>
      <w:r w:rsidR="00F013F6" w:rsidRPr="006B1F81">
        <w:t>’</w:t>
      </w:r>
      <w:r w:rsidR="00A71695" w:rsidRPr="006B1F81">
        <w:t>adoption de la loi de finances</w:t>
      </w:r>
      <w:r w:rsidR="00847D34" w:rsidRPr="006B1F81">
        <w:t>.</w:t>
      </w:r>
      <w:r w:rsidR="007B433B" w:rsidRPr="006B1F81">
        <w:t xml:space="preserve"> À ce stade, le coût</w:t>
      </w:r>
      <w:r w:rsidR="001D315A" w:rsidRPr="006B1F81">
        <w:t xml:space="preserve"> brut</w:t>
      </w:r>
      <w:r w:rsidR="007B433B" w:rsidRPr="006B1F81">
        <w:t xml:space="preserve"> des mesures de soutien s</w:t>
      </w:r>
      <w:r w:rsidR="00F013F6" w:rsidRPr="006B1F81">
        <w:t>’</w:t>
      </w:r>
      <w:r w:rsidR="007B433B" w:rsidRPr="006B1F81">
        <w:t>élève à 1,4 milliard d</w:t>
      </w:r>
      <w:r w:rsidR="00F013F6" w:rsidRPr="006B1F81">
        <w:t>’</w:t>
      </w:r>
      <w:r w:rsidR="007B433B" w:rsidRPr="006B1F81">
        <w:t>euros.</w:t>
      </w:r>
    </w:p>
    <w:p w14:paraId="3395C5A0" w14:textId="2B71192D" w:rsidR="00DC723C" w:rsidRPr="006B1F81" w:rsidRDefault="00DC723C" w:rsidP="009948DA">
      <w:pPr>
        <w:pStyle w:val="TABTitre"/>
      </w:pPr>
      <w:r w:rsidRPr="006B1F81">
        <w:t>SynthÈse des mesures de soutien</w:t>
      </w:r>
      <w:r w:rsidR="00BD15F3" w:rsidRPr="006B1F81">
        <w:t xml:space="preserve"> mises en place</w:t>
      </w:r>
      <w:r w:rsidR="00BD15F3" w:rsidRPr="006B1F81">
        <w:br/>
        <w:t>pour attÉnuer les effets du conflit au Moyen Orient</w:t>
      </w:r>
    </w:p>
    <w:p w14:paraId="4FCF669B" w14:textId="2B83E497" w:rsidR="00DC723C" w:rsidRPr="006B1F81" w:rsidRDefault="00DC723C" w:rsidP="005028D1">
      <w:pPr>
        <w:pStyle w:val="TABNoteH"/>
      </w:pPr>
      <w:r w:rsidRPr="006B1F81">
        <w:t>(</w:t>
      </w:r>
      <w:proofErr w:type="gramStart"/>
      <w:r w:rsidRPr="006B1F81">
        <w:t>en</w:t>
      </w:r>
      <w:proofErr w:type="gramEnd"/>
      <w:r w:rsidRPr="006B1F81">
        <w:t xml:space="preserve"> millions d</w:t>
      </w:r>
      <w:r w:rsidR="00F013F6" w:rsidRPr="006B1F81">
        <w:t>’</w:t>
      </w:r>
      <w:r w:rsidRPr="006B1F81">
        <w:t>euros)</w:t>
      </w:r>
    </w:p>
    <w:tbl>
      <w:tblPr>
        <w:tblW w:w="506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258"/>
        <w:gridCol w:w="1275"/>
        <w:gridCol w:w="4536"/>
      </w:tblGrid>
      <w:tr w:rsidR="001D315A" w:rsidRPr="006B1F81" w14:paraId="2B2A3F81" w14:textId="660FE019" w:rsidTr="00F73691">
        <w:trPr>
          <w:trHeight w:val="300"/>
          <w:jc w:val="center"/>
        </w:trPr>
        <w:tc>
          <w:tcPr>
            <w:tcW w:w="3258" w:type="dxa"/>
            <w:shd w:val="clear" w:color="auto" w:fill="D9D9D9" w:themeFill="background1" w:themeFillShade="D9"/>
            <w:noWrap/>
            <w:vAlign w:val="center"/>
            <w:hideMark/>
          </w:tcPr>
          <w:p w14:paraId="6A0817AF" w14:textId="77777777" w:rsidR="001D315A" w:rsidRPr="009948DA" w:rsidRDefault="001D315A" w:rsidP="009948DA">
            <w:pPr>
              <w:pStyle w:val="TABCase"/>
              <w:rPr>
                <w:b/>
                <w:bCs/>
                <w:lang w:eastAsia="fr-FR"/>
              </w:rPr>
            </w:pPr>
            <w:r w:rsidRPr="009948DA">
              <w:rPr>
                <w:b/>
                <w:bCs/>
                <w:lang w:eastAsia="fr-FR"/>
              </w:rPr>
              <w:t>Dispositifs de soutien</w:t>
            </w:r>
          </w:p>
        </w:tc>
        <w:tc>
          <w:tcPr>
            <w:tcW w:w="1275" w:type="dxa"/>
            <w:shd w:val="clear" w:color="auto" w:fill="D9D9D9" w:themeFill="background1" w:themeFillShade="D9"/>
            <w:noWrap/>
            <w:vAlign w:val="center"/>
            <w:hideMark/>
          </w:tcPr>
          <w:p w14:paraId="53818724" w14:textId="21A03F48" w:rsidR="001D315A" w:rsidRPr="009948DA" w:rsidRDefault="001D315A" w:rsidP="00D346E6">
            <w:pPr>
              <w:pStyle w:val="TABCase"/>
              <w:jc w:val="center"/>
              <w:rPr>
                <w:b/>
                <w:bCs/>
                <w:lang w:eastAsia="fr-FR"/>
              </w:rPr>
            </w:pPr>
            <w:r w:rsidRPr="009948DA">
              <w:rPr>
                <w:b/>
                <w:bCs/>
                <w:lang w:eastAsia="fr-FR"/>
              </w:rPr>
              <w:t>Coût estimé en 2026</w:t>
            </w:r>
          </w:p>
        </w:tc>
        <w:tc>
          <w:tcPr>
            <w:tcW w:w="4536" w:type="dxa"/>
            <w:shd w:val="clear" w:color="auto" w:fill="D9D9D9" w:themeFill="background1" w:themeFillShade="D9"/>
            <w:vAlign w:val="center"/>
          </w:tcPr>
          <w:p w14:paraId="0A151758" w14:textId="2C0EA066" w:rsidR="001D315A" w:rsidRPr="009948DA" w:rsidRDefault="001D315A" w:rsidP="009948DA">
            <w:pPr>
              <w:pStyle w:val="TABCase"/>
              <w:rPr>
                <w:b/>
                <w:bCs/>
                <w:lang w:eastAsia="fr-FR"/>
              </w:rPr>
            </w:pPr>
            <w:r w:rsidRPr="009948DA">
              <w:rPr>
                <w:b/>
                <w:bCs/>
                <w:lang w:eastAsia="fr-FR"/>
              </w:rPr>
              <w:t>Modalités de financement</w:t>
            </w:r>
          </w:p>
        </w:tc>
      </w:tr>
      <w:tr w:rsidR="0025170A" w:rsidRPr="006B1F81" w14:paraId="5E01B901" w14:textId="662D52E6" w:rsidTr="00F73691">
        <w:trPr>
          <w:trHeight w:val="300"/>
          <w:jc w:val="center"/>
        </w:trPr>
        <w:tc>
          <w:tcPr>
            <w:tcW w:w="3258" w:type="dxa"/>
            <w:noWrap/>
            <w:vAlign w:val="center"/>
            <w:hideMark/>
          </w:tcPr>
          <w:p w14:paraId="0ED30006" w14:textId="1D8D59DD" w:rsidR="0025170A" w:rsidRPr="006B1F81" w:rsidRDefault="0025170A" w:rsidP="00D346E6">
            <w:pPr>
              <w:pStyle w:val="TABCase"/>
              <w:jc w:val="left"/>
              <w:rPr>
                <w:lang w:eastAsia="fr-FR"/>
              </w:rPr>
            </w:pPr>
            <w:r w:rsidRPr="006B1F81">
              <w:rPr>
                <w:lang w:eastAsia="fr-FR"/>
              </w:rPr>
              <w:t>Aide dite « </w:t>
            </w:r>
            <w:r w:rsidR="00175D6F">
              <w:rPr>
                <w:lang w:eastAsia="fr-FR"/>
              </w:rPr>
              <w:t>grands</w:t>
            </w:r>
            <w:r w:rsidRPr="006B1F81">
              <w:rPr>
                <w:lang w:eastAsia="fr-FR"/>
              </w:rPr>
              <w:t xml:space="preserve"> rouleurs » pour les ménages aux revenus modestes</w:t>
            </w:r>
          </w:p>
        </w:tc>
        <w:tc>
          <w:tcPr>
            <w:tcW w:w="1275" w:type="dxa"/>
            <w:noWrap/>
            <w:vAlign w:val="center"/>
            <w:hideMark/>
          </w:tcPr>
          <w:p w14:paraId="4FB49695" w14:textId="77777777" w:rsidR="0025170A" w:rsidRPr="006B1F81" w:rsidRDefault="0025170A" w:rsidP="009948DA">
            <w:pPr>
              <w:pStyle w:val="TABCase"/>
              <w:jc w:val="center"/>
              <w:rPr>
                <w:lang w:eastAsia="fr-FR"/>
              </w:rPr>
            </w:pPr>
            <w:r w:rsidRPr="006B1F81">
              <w:rPr>
                <w:lang w:eastAsia="fr-FR"/>
              </w:rPr>
              <w:t>320</w:t>
            </w:r>
          </w:p>
        </w:tc>
        <w:tc>
          <w:tcPr>
            <w:tcW w:w="4536" w:type="dxa"/>
            <w:vMerge w:val="restart"/>
            <w:vAlign w:val="center"/>
          </w:tcPr>
          <w:p w14:paraId="73D229C7" w14:textId="5E9350A8" w:rsidR="0025170A" w:rsidRPr="006B1F81" w:rsidRDefault="00E7187C" w:rsidP="00A106BA">
            <w:pPr>
              <w:pStyle w:val="TABCase"/>
              <w:jc w:val="left"/>
              <w:rPr>
                <w:lang w:eastAsia="fr-FR"/>
              </w:rPr>
            </w:pPr>
            <w:r w:rsidRPr="006B1F81">
              <w:rPr>
                <w:lang w:eastAsia="fr-FR"/>
              </w:rPr>
              <w:t>O</w:t>
            </w:r>
            <w:r w:rsidR="0025170A" w:rsidRPr="006B1F81">
              <w:rPr>
                <w:lang w:eastAsia="fr-FR"/>
              </w:rPr>
              <w:t>uverture de crédits dans le décret d</w:t>
            </w:r>
            <w:r w:rsidR="00F013F6" w:rsidRPr="006B1F81">
              <w:rPr>
                <w:lang w:eastAsia="fr-FR"/>
              </w:rPr>
              <w:t>’</w:t>
            </w:r>
            <w:r w:rsidR="0025170A" w:rsidRPr="006B1F81">
              <w:rPr>
                <w:lang w:eastAsia="fr-FR"/>
              </w:rPr>
              <w:t xml:space="preserve">avance sur le programme 174 </w:t>
            </w:r>
            <w:r w:rsidR="0025170A" w:rsidRPr="006B1F81">
              <w:rPr>
                <w:i/>
                <w:iCs/>
                <w:lang w:eastAsia="fr-FR"/>
              </w:rPr>
              <w:t>Énergie, climat et après-mines</w:t>
            </w:r>
          </w:p>
        </w:tc>
      </w:tr>
      <w:tr w:rsidR="0025170A" w:rsidRPr="006B1F81" w14:paraId="15D5DABB" w14:textId="6099AA88" w:rsidTr="00F73691">
        <w:trPr>
          <w:trHeight w:val="300"/>
          <w:jc w:val="center"/>
        </w:trPr>
        <w:tc>
          <w:tcPr>
            <w:tcW w:w="3258" w:type="dxa"/>
            <w:noWrap/>
            <w:vAlign w:val="center"/>
            <w:hideMark/>
          </w:tcPr>
          <w:p w14:paraId="03234444" w14:textId="77777777" w:rsidR="0025170A" w:rsidRPr="006B1F81" w:rsidRDefault="0025170A" w:rsidP="00D346E6">
            <w:pPr>
              <w:pStyle w:val="TABCase"/>
              <w:jc w:val="left"/>
              <w:rPr>
                <w:lang w:eastAsia="fr-FR"/>
              </w:rPr>
            </w:pPr>
            <w:r w:rsidRPr="006B1F81">
              <w:rPr>
                <w:lang w:eastAsia="fr-FR"/>
              </w:rPr>
              <w:t>Identification de bénéficiaires supplémentaires du chèque énergie</w:t>
            </w:r>
          </w:p>
        </w:tc>
        <w:tc>
          <w:tcPr>
            <w:tcW w:w="1275" w:type="dxa"/>
            <w:noWrap/>
            <w:vAlign w:val="center"/>
            <w:hideMark/>
          </w:tcPr>
          <w:p w14:paraId="7AFEA391" w14:textId="77777777" w:rsidR="0025170A" w:rsidRPr="006B1F81" w:rsidRDefault="0025170A" w:rsidP="009948DA">
            <w:pPr>
              <w:pStyle w:val="TABCase"/>
              <w:jc w:val="center"/>
              <w:rPr>
                <w:lang w:eastAsia="fr-FR"/>
              </w:rPr>
            </w:pPr>
            <w:r w:rsidRPr="006B1F81">
              <w:rPr>
                <w:lang w:eastAsia="fr-FR"/>
              </w:rPr>
              <w:t>60</w:t>
            </w:r>
          </w:p>
        </w:tc>
        <w:tc>
          <w:tcPr>
            <w:tcW w:w="4536" w:type="dxa"/>
            <w:vMerge/>
            <w:vAlign w:val="center"/>
          </w:tcPr>
          <w:p w14:paraId="02300B56" w14:textId="569451D9" w:rsidR="0025170A" w:rsidRPr="006B1F81" w:rsidRDefault="0025170A" w:rsidP="00A106BA">
            <w:pPr>
              <w:pStyle w:val="TABCase"/>
              <w:jc w:val="left"/>
              <w:rPr>
                <w:lang w:eastAsia="fr-FR"/>
              </w:rPr>
            </w:pPr>
          </w:p>
        </w:tc>
      </w:tr>
      <w:tr w:rsidR="0025170A" w:rsidRPr="006B1F81" w14:paraId="026054AB" w14:textId="082F9340" w:rsidTr="00F73691">
        <w:trPr>
          <w:trHeight w:val="300"/>
          <w:jc w:val="center"/>
        </w:trPr>
        <w:tc>
          <w:tcPr>
            <w:tcW w:w="3258" w:type="dxa"/>
            <w:noWrap/>
            <w:vAlign w:val="center"/>
            <w:hideMark/>
          </w:tcPr>
          <w:p w14:paraId="4834F573" w14:textId="77777777" w:rsidR="0025170A" w:rsidRPr="006B1F81" w:rsidRDefault="0025170A" w:rsidP="00D346E6">
            <w:pPr>
              <w:pStyle w:val="TABCase"/>
              <w:jc w:val="left"/>
              <w:rPr>
                <w:lang w:eastAsia="fr-FR"/>
              </w:rPr>
            </w:pPr>
            <w:r w:rsidRPr="006B1F81">
              <w:rPr>
                <w:lang w:eastAsia="fr-FR"/>
              </w:rPr>
              <w:t>Aides aux agriculteurs</w:t>
            </w:r>
          </w:p>
        </w:tc>
        <w:tc>
          <w:tcPr>
            <w:tcW w:w="1275" w:type="dxa"/>
            <w:noWrap/>
            <w:vAlign w:val="center"/>
            <w:hideMark/>
          </w:tcPr>
          <w:p w14:paraId="32B91B7D" w14:textId="77777777" w:rsidR="0025170A" w:rsidRPr="006B1F81" w:rsidRDefault="0025170A" w:rsidP="009948DA">
            <w:pPr>
              <w:pStyle w:val="TABCase"/>
              <w:jc w:val="center"/>
              <w:rPr>
                <w:lang w:eastAsia="fr-FR"/>
              </w:rPr>
            </w:pPr>
            <w:r w:rsidRPr="006B1F81">
              <w:rPr>
                <w:lang w:eastAsia="fr-FR"/>
              </w:rPr>
              <w:t>252</w:t>
            </w:r>
          </w:p>
        </w:tc>
        <w:tc>
          <w:tcPr>
            <w:tcW w:w="4536" w:type="dxa"/>
            <w:vAlign w:val="center"/>
          </w:tcPr>
          <w:p w14:paraId="2430A9CA" w14:textId="470EE1E9" w:rsidR="0025170A" w:rsidRPr="006B1F81" w:rsidRDefault="0025170A" w:rsidP="00A106BA">
            <w:pPr>
              <w:pStyle w:val="TABCase"/>
              <w:jc w:val="left"/>
              <w:rPr>
                <w:lang w:eastAsia="fr-FR"/>
              </w:rPr>
            </w:pPr>
            <w:r w:rsidRPr="006B1F81">
              <w:rPr>
                <w:lang w:eastAsia="fr-FR"/>
              </w:rPr>
              <w:t xml:space="preserve">Redéploiement de crédits sur le programme 149 </w:t>
            </w:r>
            <w:r w:rsidRPr="006B1F81">
              <w:rPr>
                <w:i/>
                <w:iCs/>
                <w:lang w:eastAsia="fr-FR"/>
              </w:rPr>
              <w:t>Compétitivité et durabilité de l</w:t>
            </w:r>
            <w:r w:rsidR="00F013F6" w:rsidRPr="006B1F81">
              <w:rPr>
                <w:i/>
                <w:iCs/>
                <w:lang w:eastAsia="fr-FR"/>
              </w:rPr>
              <w:t>’</w:t>
            </w:r>
            <w:r w:rsidRPr="006B1F81">
              <w:rPr>
                <w:i/>
                <w:iCs/>
                <w:lang w:eastAsia="fr-FR"/>
              </w:rPr>
              <w:t>agriculture, de l</w:t>
            </w:r>
            <w:r w:rsidR="00F013F6" w:rsidRPr="006B1F81">
              <w:rPr>
                <w:i/>
                <w:iCs/>
                <w:lang w:eastAsia="fr-FR"/>
              </w:rPr>
              <w:t>’</w:t>
            </w:r>
            <w:r w:rsidRPr="006B1F81">
              <w:rPr>
                <w:i/>
                <w:iCs/>
                <w:lang w:eastAsia="fr-FR"/>
              </w:rPr>
              <w:t>agroalimentaire et de la forêt</w:t>
            </w:r>
            <w:r w:rsidRPr="006B1F81">
              <w:rPr>
                <w:lang w:eastAsia="fr-FR"/>
              </w:rPr>
              <w:t xml:space="preserve"> (232 </w:t>
            </w:r>
            <w:r w:rsidR="009948DA">
              <w:rPr>
                <w:lang w:eastAsia="fr-FR"/>
              </w:rPr>
              <w:t>millions d’euros</w:t>
            </w:r>
            <w:r w:rsidRPr="006B1F81">
              <w:rPr>
                <w:lang w:eastAsia="fr-FR"/>
              </w:rPr>
              <w:t>) et prise en charge de cotisations par la MSA (20 </w:t>
            </w:r>
            <w:r w:rsidR="009948DA">
              <w:rPr>
                <w:lang w:eastAsia="fr-FR"/>
              </w:rPr>
              <w:t>millions d’euros</w:t>
            </w:r>
            <w:r w:rsidRPr="006B1F81">
              <w:rPr>
                <w:lang w:eastAsia="fr-FR"/>
              </w:rPr>
              <w:t>)</w:t>
            </w:r>
          </w:p>
        </w:tc>
      </w:tr>
      <w:tr w:rsidR="0025170A" w:rsidRPr="006B1F81" w14:paraId="23201DAE" w14:textId="79EE62F1" w:rsidTr="00F73691">
        <w:trPr>
          <w:trHeight w:val="300"/>
          <w:jc w:val="center"/>
        </w:trPr>
        <w:tc>
          <w:tcPr>
            <w:tcW w:w="3258" w:type="dxa"/>
            <w:noWrap/>
            <w:vAlign w:val="center"/>
            <w:hideMark/>
          </w:tcPr>
          <w:p w14:paraId="449CD7D2" w14:textId="23AE3A9A" w:rsidR="0025170A" w:rsidRPr="006B1F81" w:rsidRDefault="0025170A" w:rsidP="00D346E6">
            <w:pPr>
              <w:pStyle w:val="TABCase"/>
              <w:jc w:val="left"/>
              <w:rPr>
                <w:lang w:eastAsia="fr-FR"/>
              </w:rPr>
            </w:pPr>
            <w:r w:rsidRPr="006B1F81">
              <w:rPr>
                <w:lang w:eastAsia="fr-FR"/>
              </w:rPr>
              <w:t>Indemnité carburant pour les pêcheurs</w:t>
            </w:r>
          </w:p>
        </w:tc>
        <w:tc>
          <w:tcPr>
            <w:tcW w:w="1275" w:type="dxa"/>
            <w:noWrap/>
            <w:vAlign w:val="center"/>
            <w:hideMark/>
          </w:tcPr>
          <w:p w14:paraId="501079DE" w14:textId="77777777" w:rsidR="0025170A" w:rsidRPr="006B1F81" w:rsidRDefault="0025170A" w:rsidP="009948DA">
            <w:pPr>
              <w:pStyle w:val="TABCase"/>
              <w:jc w:val="center"/>
              <w:rPr>
                <w:lang w:eastAsia="fr-FR"/>
              </w:rPr>
            </w:pPr>
            <w:r w:rsidRPr="006B1F81">
              <w:rPr>
                <w:lang w:eastAsia="fr-FR"/>
              </w:rPr>
              <w:t>37</w:t>
            </w:r>
          </w:p>
        </w:tc>
        <w:tc>
          <w:tcPr>
            <w:tcW w:w="4536" w:type="dxa"/>
            <w:vAlign w:val="center"/>
          </w:tcPr>
          <w:p w14:paraId="4956ADD3" w14:textId="3452B03D" w:rsidR="0025170A" w:rsidRPr="006B1F81" w:rsidRDefault="0025170A" w:rsidP="00A106BA">
            <w:pPr>
              <w:pStyle w:val="TABCase"/>
              <w:jc w:val="left"/>
              <w:rPr>
                <w:lang w:eastAsia="fr-FR"/>
              </w:rPr>
            </w:pPr>
            <w:r w:rsidRPr="006B1F81">
              <w:rPr>
                <w:lang w:eastAsia="fr-FR"/>
              </w:rPr>
              <w:t xml:space="preserve">Redéploiement de crédits sur le programme 205 </w:t>
            </w:r>
            <w:r w:rsidRPr="006B1F81">
              <w:rPr>
                <w:i/>
                <w:iCs/>
                <w:lang w:eastAsia="fr-FR"/>
              </w:rPr>
              <w:t>Affaires maritimes</w:t>
            </w:r>
          </w:p>
        </w:tc>
      </w:tr>
      <w:tr w:rsidR="0025170A" w:rsidRPr="006B1F81" w14:paraId="4198E09E" w14:textId="1D575A09" w:rsidTr="00F73691">
        <w:trPr>
          <w:trHeight w:val="300"/>
          <w:jc w:val="center"/>
        </w:trPr>
        <w:tc>
          <w:tcPr>
            <w:tcW w:w="3258" w:type="dxa"/>
            <w:noWrap/>
            <w:vAlign w:val="center"/>
            <w:hideMark/>
          </w:tcPr>
          <w:p w14:paraId="221F627F" w14:textId="77777777" w:rsidR="0025170A" w:rsidRPr="006B1F81" w:rsidRDefault="0025170A" w:rsidP="00D346E6">
            <w:pPr>
              <w:pStyle w:val="TABCase"/>
              <w:jc w:val="left"/>
              <w:rPr>
                <w:lang w:eastAsia="fr-FR"/>
              </w:rPr>
            </w:pPr>
            <w:r w:rsidRPr="006B1F81">
              <w:rPr>
                <w:lang w:eastAsia="fr-FR"/>
              </w:rPr>
              <w:t>Aide forfaitaire aux transporteurs routiers</w:t>
            </w:r>
          </w:p>
        </w:tc>
        <w:tc>
          <w:tcPr>
            <w:tcW w:w="1275" w:type="dxa"/>
            <w:noWrap/>
            <w:vAlign w:val="center"/>
            <w:hideMark/>
          </w:tcPr>
          <w:p w14:paraId="29126426" w14:textId="77777777" w:rsidR="0025170A" w:rsidRPr="006B1F81" w:rsidRDefault="0025170A" w:rsidP="009948DA">
            <w:pPr>
              <w:pStyle w:val="TABCase"/>
              <w:jc w:val="center"/>
              <w:rPr>
                <w:lang w:eastAsia="fr-FR"/>
              </w:rPr>
            </w:pPr>
            <w:r w:rsidRPr="006B1F81">
              <w:rPr>
                <w:lang w:eastAsia="fr-FR"/>
              </w:rPr>
              <w:t>295</w:t>
            </w:r>
          </w:p>
        </w:tc>
        <w:tc>
          <w:tcPr>
            <w:tcW w:w="4536" w:type="dxa"/>
            <w:vAlign w:val="center"/>
          </w:tcPr>
          <w:p w14:paraId="3B25D1B4" w14:textId="633FE934" w:rsidR="0025170A" w:rsidRPr="006B1F81" w:rsidRDefault="0025170A" w:rsidP="00A106BA">
            <w:pPr>
              <w:pStyle w:val="TABCase"/>
              <w:jc w:val="left"/>
              <w:rPr>
                <w:lang w:eastAsia="fr-FR"/>
              </w:rPr>
            </w:pPr>
            <w:r w:rsidRPr="006B1F81">
              <w:rPr>
                <w:lang w:eastAsia="fr-FR"/>
              </w:rPr>
              <w:t xml:space="preserve">Redéploiement de crédits sur le programme 203 </w:t>
            </w:r>
            <w:r w:rsidRPr="006B1F81">
              <w:rPr>
                <w:i/>
                <w:iCs/>
                <w:lang w:eastAsia="fr-FR"/>
              </w:rPr>
              <w:t>Infrastructures et services de transports</w:t>
            </w:r>
          </w:p>
        </w:tc>
      </w:tr>
      <w:tr w:rsidR="0025170A" w:rsidRPr="006B1F81" w14:paraId="48C19475" w14:textId="34EAB657" w:rsidTr="00F73691">
        <w:trPr>
          <w:trHeight w:val="300"/>
          <w:jc w:val="center"/>
        </w:trPr>
        <w:tc>
          <w:tcPr>
            <w:tcW w:w="3258" w:type="dxa"/>
            <w:noWrap/>
            <w:vAlign w:val="center"/>
            <w:hideMark/>
          </w:tcPr>
          <w:p w14:paraId="20EDECEF" w14:textId="77777777" w:rsidR="0025170A" w:rsidRPr="006B1F81" w:rsidRDefault="0025170A" w:rsidP="00D346E6">
            <w:pPr>
              <w:pStyle w:val="TABCase"/>
              <w:jc w:val="left"/>
              <w:rPr>
                <w:lang w:eastAsia="fr-FR"/>
              </w:rPr>
            </w:pPr>
            <w:r w:rsidRPr="006B1F81">
              <w:rPr>
                <w:lang w:eastAsia="fr-FR"/>
              </w:rPr>
              <w:t>Soutien au secteur du BTP</w:t>
            </w:r>
          </w:p>
        </w:tc>
        <w:tc>
          <w:tcPr>
            <w:tcW w:w="1275" w:type="dxa"/>
            <w:noWrap/>
            <w:vAlign w:val="center"/>
            <w:hideMark/>
          </w:tcPr>
          <w:p w14:paraId="62A75700" w14:textId="77777777" w:rsidR="0025170A" w:rsidRPr="006B1F81" w:rsidRDefault="0025170A" w:rsidP="009948DA">
            <w:pPr>
              <w:pStyle w:val="TABCase"/>
              <w:jc w:val="center"/>
              <w:rPr>
                <w:lang w:eastAsia="fr-FR"/>
              </w:rPr>
            </w:pPr>
            <w:r w:rsidRPr="006B1F81">
              <w:rPr>
                <w:lang w:eastAsia="fr-FR"/>
              </w:rPr>
              <w:t>27</w:t>
            </w:r>
          </w:p>
        </w:tc>
        <w:tc>
          <w:tcPr>
            <w:tcW w:w="4536" w:type="dxa"/>
            <w:vAlign w:val="center"/>
          </w:tcPr>
          <w:p w14:paraId="2B61FA2E" w14:textId="25E24FF3" w:rsidR="0025170A" w:rsidRPr="006B1F81" w:rsidRDefault="0025170A" w:rsidP="00A106BA">
            <w:pPr>
              <w:pStyle w:val="TABCase"/>
              <w:jc w:val="left"/>
              <w:rPr>
                <w:lang w:eastAsia="fr-FR"/>
              </w:rPr>
            </w:pPr>
            <w:r w:rsidRPr="006B1F81">
              <w:rPr>
                <w:lang w:eastAsia="fr-FR"/>
              </w:rPr>
              <w:t xml:space="preserve">Redéploiement de crédits sur le programme 134 </w:t>
            </w:r>
            <w:r w:rsidRPr="006B1F81">
              <w:rPr>
                <w:i/>
                <w:iCs/>
                <w:lang w:eastAsia="fr-FR"/>
              </w:rPr>
              <w:t>Développement des entreprises et régulations</w:t>
            </w:r>
          </w:p>
        </w:tc>
      </w:tr>
      <w:tr w:rsidR="0025170A" w:rsidRPr="006B1F81" w14:paraId="363DB15E" w14:textId="68C770A1" w:rsidTr="00F73691">
        <w:trPr>
          <w:trHeight w:val="300"/>
          <w:jc w:val="center"/>
        </w:trPr>
        <w:tc>
          <w:tcPr>
            <w:tcW w:w="3258" w:type="dxa"/>
            <w:noWrap/>
            <w:vAlign w:val="center"/>
            <w:hideMark/>
          </w:tcPr>
          <w:p w14:paraId="45693734" w14:textId="10267564" w:rsidR="0025170A" w:rsidRPr="006B1F81" w:rsidRDefault="0025170A" w:rsidP="00D346E6">
            <w:pPr>
              <w:pStyle w:val="TABCase"/>
              <w:jc w:val="left"/>
              <w:rPr>
                <w:lang w:eastAsia="fr-FR"/>
              </w:rPr>
            </w:pPr>
            <w:r w:rsidRPr="006B1F81">
              <w:rPr>
                <w:lang w:eastAsia="fr-FR"/>
              </w:rPr>
              <w:t>Prêt « Flash carburants » pour les TPE-PME</w:t>
            </w:r>
          </w:p>
        </w:tc>
        <w:tc>
          <w:tcPr>
            <w:tcW w:w="1275" w:type="dxa"/>
            <w:noWrap/>
            <w:vAlign w:val="center"/>
            <w:hideMark/>
          </w:tcPr>
          <w:p w14:paraId="7077928A" w14:textId="77777777" w:rsidR="0025170A" w:rsidRPr="006B1F81" w:rsidRDefault="0025170A" w:rsidP="009948DA">
            <w:pPr>
              <w:pStyle w:val="TABCase"/>
              <w:jc w:val="center"/>
              <w:rPr>
                <w:lang w:eastAsia="fr-FR"/>
              </w:rPr>
            </w:pPr>
            <w:r w:rsidRPr="006B1F81">
              <w:rPr>
                <w:lang w:eastAsia="fr-FR"/>
              </w:rPr>
              <w:t>27</w:t>
            </w:r>
          </w:p>
        </w:tc>
        <w:tc>
          <w:tcPr>
            <w:tcW w:w="4536" w:type="dxa"/>
            <w:vAlign w:val="center"/>
          </w:tcPr>
          <w:p w14:paraId="4638B9FD" w14:textId="5E05E4C1" w:rsidR="0025170A" w:rsidRPr="006B1F81" w:rsidRDefault="0025170A" w:rsidP="00A106BA">
            <w:pPr>
              <w:pStyle w:val="TABCase"/>
              <w:jc w:val="left"/>
              <w:rPr>
                <w:lang w:eastAsia="fr-FR"/>
              </w:rPr>
            </w:pPr>
            <w:r w:rsidRPr="006B1F81">
              <w:rPr>
                <w:lang w:eastAsia="fr-FR"/>
              </w:rPr>
              <w:t>Utilisation du solde d</w:t>
            </w:r>
            <w:r w:rsidR="00F013F6" w:rsidRPr="006B1F81">
              <w:rPr>
                <w:lang w:eastAsia="fr-FR"/>
              </w:rPr>
              <w:t>’</w:t>
            </w:r>
            <w:r w:rsidRPr="006B1F81">
              <w:rPr>
                <w:lang w:eastAsia="fr-FR"/>
              </w:rPr>
              <w:t>extinction du fonds de garantie « RT Auto »</w:t>
            </w:r>
          </w:p>
        </w:tc>
      </w:tr>
      <w:tr w:rsidR="0025170A" w:rsidRPr="006B1F81" w14:paraId="3E1AB65B" w14:textId="0943EF29" w:rsidTr="00F73691">
        <w:trPr>
          <w:trHeight w:val="300"/>
          <w:jc w:val="center"/>
        </w:trPr>
        <w:tc>
          <w:tcPr>
            <w:tcW w:w="3258" w:type="dxa"/>
            <w:noWrap/>
            <w:vAlign w:val="center"/>
            <w:hideMark/>
          </w:tcPr>
          <w:p w14:paraId="77CA3917" w14:textId="647BD401" w:rsidR="0025170A" w:rsidRPr="006B1F81" w:rsidRDefault="0025170A" w:rsidP="00D346E6">
            <w:pPr>
              <w:pStyle w:val="TABCase"/>
              <w:jc w:val="left"/>
              <w:rPr>
                <w:lang w:eastAsia="fr-FR"/>
              </w:rPr>
            </w:pPr>
            <w:r w:rsidRPr="006B1F81">
              <w:rPr>
                <w:lang w:eastAsia="fr-FR"/>
              </w:rPr>
              <w:t>Doublement du plafond de la prime « carburant employeur »</w:t>
            </w:r>
          </w:p>
        </w:tc>
        <w:tc>
          <w:tcPr>
            <w:tcW w:w="1275" w:type="dxa"/>
            <w:noWrap/>
            <w:vAlign w:val="center"/>
            <w:hideMark/>
          </w:tcPr>
          <w:p w14:paraId="23FD0E4F" w14:textId="77777777" w:rsidR="0025170A" w:rsidRPr="006B1F81" w:rsidRDefault="0025170A" w:rsidP="009948DA">
            <w:pPr>
              <w:pStyle w:val="TABCase"/>
              <w:jc w:val="center"/>
              <w:rPr>
                <w:lang w:eastAsia="fr-FR"/>
              </w:rPr>
            </w:pPr>
            <w:r w:rsidRPr="006B1F81">
              <w:rPr>
                <w:lang w:eastAsia="fr-FR"/>
              </w:rPr>
              <w:t>150</w:t>
            </w:r>
          </w:p>
        </w:tc>
        <w:tc>
          <w:tcPr>
            <w:tcW w:w="4536" w:type="dxa"/>
            <w:vAlign w:val="center"/>
          </w:tcPr>
          <w:p w14:paraId="0E3ABFFB" w14:textId="74FD3265" w:rsidR="0025170A" w:rsidRPr="006B1F81" w:rsidRDefault="0025170A" w:rsidP="00A106BA">
            <w:pPr>
              <w:pStyle w:val="TABCase"/>
              <w:jc w:val="left"/>
              <w:rPr>
                <w:lang w:eastAsia="fr-FR"/>
              </w:rPr>
            </w:pPr>
            <w:r w:rsidRPr="006B1F81">
              <w:rPr>
                <w:lang w:eastAsia="fr-FR"/>
              </w:rPr>
              <w:t>Diminution des recettes publiques supportée par l</w:t>
            </w:r>
            <w:r w:rsidR="00F013F6" w:rsidRPr="006B1F81">
              <w:rPr>
                <w:lang w:eastAsia="fr-FR"/>
              </w:rPr>
              <w:t>’</w:t>
            </w:r>
            <w:r w:rsidRPr="006B1F81">
              <w:rPr>
                <w:lang w:eastAsia="fr-FR"/>
              </w:rPr>
              <w:t>État pour un tiers et par la sécurité sociale pour deux tiers</w:t>
            </w:r>
          </w:p>
        </w:tc>
      </w:tr>
      <w:tr w:rsidR="0025170A" w:rsidRPr="006B1F81" w14:paraId="4B29407F" w14:textId="7EE3A99E" w:rsidTr="00F73691">
        <w:trPr>
          <w:trHeight w:val="300"/>
          <w:jc w:val="center"/>
        </w:trPr>
        <w:tc>
          <w:tcPr>
            <w:tcW w:w="3258" w:type="dxa"/>
            <w:noWrap/>
            <w:vAlign w:val="center"/>
            <w:hideMark/>
          </w:tcPr>
          <w:p w14:paraId="21D289BE" w14:textId="77777777" w:rsidR="0025170A" w:rsidRPr="006B1F81" w:rsidRDefault="0025170A" w:rsidP="00D346E6">
            <w:pPr>
              <w:pStyle w:val="TABCase"/>
              <w:jc w:val="left"/>
              <w:rPr>
                <w:lang w:eastAsia="fr-FR"/>
              </w:rPr>
            </w:pPr>
            <w:r w:rsidRPr="006B1F81">
              <w:rPr>
                <w:lang w:eastAsia="fr-FR"/>
              </w:rPr>
              <w:t>Soutien aux agents publics utilisant leur véhicule personnel dans le cadre de leurs missions</w:t>
            </w:r>
          </w:p>
        </w:tc>
        <w:tc>
          <w:tcPr>
            <w:tcW w:w="1275" w:type="dxa"/>
            <w:noWrap/>
            <w:vAlign w:val="center"/>
            <w:hideMark/>
          </w:tcPr>
          <w:p w14:paraId="24FAF8D8" w14:textId="77777777" w:rsidR="0025170A" w:rsidRPr="006B1F81" w:rsidRDefault="0025170A" w:rsidP="009948DA">
            <w:pPr>
              <w:pStyle w:val="TABCase"/>
              <w:jc w:val="center"/>
              <w:rPr>
                <w:lang w:eastAsia="fr-FR"/>
              </w:rPr>
            </w:pPr>
            <w:r w:rsidRPr="006B1F81">
              <w:rPr>
                <w:lang w:eastAsia="fr-FR"/>
              </w:rPr>
              <w:t>4</w:t>
            </w:r>
          </w:p>
        </w:tc>
        <w:tc>
          <w:tcPr>
            <w:tcW w:w="4536" w:type="dxa"/>
            <w:vAlign w:val="center"/>
          </w:tcPr>
          <w:p w14:paraId="7EEEFD64" w14:textId="379FC526" w:rsidR="0025170A" w:rsidRPr="006B1F81" w:rsidRDefault="0025170A" w:rsidP="00A106BA">
            <w:pPr>
              <w:pStyle w:val="TABCase"/>
              <w:jc w:val="left"/>
              <w:rPr>
                <w:lang w:eastAsia="fr-FR"/>
              </w:rPr>
            </w:pPr>
            <w:r w:rsidRPr="006B1F81">
              <w:rPr>
                <w:lang w:eastAsia="fr-FR"/>
              </w:rPr>
              <w:t>Redéploiement de crédits sur l</w:t>
            </w:r>
            <w:r w:rsidR="00F013F6" w:rsidRPr="006B1F81">
              <w:rPr>
                <w:lang w:eastAsia="fr-FR"/>
              </w:rPr>
              <w:t>’</w:t>
            </w:r>
            <w:r w:rsidRPr="006B1F81">
              <w:rPr>
                <w:lang w:eastAsia="fr-FR"/>
              </w:rPr>
              <w:t>ensemble des missions contenant des dépenses de personnel</w:t>
            </w:r>
          </w:p>
        </w:tc>
      </w:tr>
      <w:tr w:rsidR="0025170A" w:rsidRPr="006B1F81" w14:paraId="3D531943" w14:textId="7EF51F18" w:rsidTr="00F73691">
        <w:trPr>
          <w:trHeight w:val="300"/>
          <w:jc w:val="center"/>
        </w:trPr>
        <w:tc>
          <w:tcPr>
            <w:tcW w:w="3258" w:type="dxa"/>
            <w:noWrap/>
            <w:vAlign w:val="center"/>
            <w:hideMark/>
          </w:tcPr>
          <w:p w14:paraId="3F2D2569" w14:textId="77777777" w:rsidR="0025170A" w:rsidRPr="006B1F81" w:rsidRDefault="0025170A" w:rsidP="00D346E6">
            <w:pPr>
              <w:pStyle w:val="TABCase"/>
              <w:jc w:val="left"/>
              <w:rPr>
                <w:lang w:eastAsia="fr-FR"/>
              </w:rPr>
            </w:pPr>
            <w:r w:rsidRPr="006B1F81">
              <w:rPr>
                <w:lang w:eastAsia="fr-FR"/>
              </w:rPr>
              <w:t>Revalorisation des aides à domicile</w:t>
            </w:r>
          </w:p>
        </w:tc>
        <w:tc>
          <w:tcPr>
            <w:tcW w:w="1275" w:type="dxa"/>
            <w:noWrap/>
            <w:vAlign w:val="center"/>
            <w:hideMark/>
          </w:tcPr>
          <w:p w14:paraId="42010CC1" w14:textId="77777777" w:rsidR="0025170A" w:rsidRPr="006B1F81" w:rsidRDefault="0025170A" w:rsidP="009948DA">
            <w:pPr>
              <w:pStyle w:val="TABCase"/>
              <w:jc w:val="center"/>
              <w:rPr>
                <w:lang w:eastAsia="fr-FR"/>
              </w:rPr>
            </w:pPr>
            <w:r w:rsidRPr="006B1F81">
              <w:rPr>
                <w:lang w:eastAsia="fr-FR"/>
              </w:rPr>
              <w:t>82</w:t>
            </w:r>
          </w:p>
        </w:tc>
        <w:tc>
          <w:tcPr>
            <w:tcW w:w="4536" w:type="dxa"/>
            <w:vAlign w:val="center"/>
          </w:tcPr>
          <w:p w14:paraId="1CB6C90B" w14:textId="151C474C" w:rsidR="0025170A" w:rsidRPr="006B1F81" w:rsidRDefault="0025170A" w:rsidP="00A106BA">
            <w:pPr>
              <w:pStyle w:val="TABCase"/>
              <w:jc w:val="left"/>
              <w:rPr>
                <w:lang w:eastAsia="fr-FR"/>
              </w:rPr>
            </w:pPr>
            <w:r w:rsidRPr="006B1F81">
              <w:rPr>
                <w:lang w:eastAsia="fr-FR"/>
              </w:rPr>
              <w:t>Départements</w:t>
            </w:r>
            <w:r w:rsidR="009948DA">
              <w:rPr>
                <w:lang w:eastAsia="fr-FR"/>
              </w:rPr>
              <w:t> </w:t>
            </w:r>
            <w:r w:rsidRPr="006B1F81">
              <w:rPr>
                <w:lang w:eastAsia="fr-FR"/>
              </w:rPr>
              <w:t>/</w:t>
            </w:r>
            <w:r w:rsidR="009948DA">
              <w:rPr>
                <w:lang w:eastAsia="fr-FR"/>
              </w:rPr>
              <w:t> </w:t>
            </w:r>
            <w:r w:rsidRPr="006B1F81">
              <w:rPr>
                <w:lang w:eastAsia="fr-FR"/>
              </w:rPr>
              <w:t>CNSA, ONDAM, autres caisses de sécurité sociale et ménages</w:t>
            </w:r>
          </w:p>
        </w:tc>
      </w:tr>
      <w:tr w:rsidR="0025170A" w:rsidRPr="006B1F81" w14:paraId="573BE7FC" w14:textId="77777777" w:rsidTr="00F73691">
        <w:trPr>
          <w:trHeight w:val="300"/>
          <w:jc w:val="center"/>
        </w:trPr>
        <w:tc>
          <w:tcPr>
            <w:tcW w:w="3258" w:type="dxa"/>
            <w:noWrap/>
            <w:vAlign w:val="center"/>
            <w:hideMark/>
          </w:tcPr>
          <w:p w14:paraId="5B920867" w14:textId="5BF0A2E3" w:rsidR="0025170A" w:rsidRPr="006B1F81" w:rsidRDefault="0025170A" w:rsidP="00D346E6">
            <w:pPr>
              <w:pStyle w:val="TABCase"/>
              <w:jc w:val="left"/>
              <w:rPr>
                <w:lang w:eastAsia="fr-FR"/>
              </w:rPr>
            </w:pPr>
            <w:r w:rsidRPr="006B1F81">
              <w:rPr>
                <w:lang w:eastAsia="fr-FR"/>
              </w:rPr>
              <w:t>Mesure exceptionnelle pour les industries (chimie, engrais)</w:t>
            </w:r>
          </w:p>
        </w:tc>
        <w:tc>
          <w:tcPr>
            <w:tcW w:w="1275" w:type="dxa"/>
            <w:noWrap/>
            <w:vAlign w:val="center"/>
            <w:hideMark/>
          </w:tcPr>
          <w:p w14:paraId="0C5946FD" w14:textId="77777777" w:rsidR="0025170A" w:rsidRPr="006B1F81" w:rsidRDefault="0025170A" w:rsidP="009948DA">
            <w:pPr>
              <w:pStyle w:val="TABCase"/>
              <w:jc w:val="center"/>
              <w:rPr>
                <w:lang w:eastAsia="fr-FR"/>
              </w:rPr>
            </w:pPr>
            <w:r w:rsidRPr="006B1F81">
              <w:rPr>
                <w:lang w:eastAsia="fr-FR"/>
              </w:rPr>
              <w:t>150</w:t>
            </w:r>
          </w:p>
        </w:tc>
        <w:tc>
          <w:tcPr>
            <w:tcW w:w="4536" w:type="dxa"/>
            <w:vAlign w:val="center"/>
          </w:tcPr>
          <w:p w14:paraId="58051D25" w14:textId="2F413C83" w:rsidR="0025170A" w:rsidRPr="006B1F81" w:rsidRDefault="0025170A" w:rsidP="00A106BA">
            <w:pPr>
              <w:pStyle w:val="TABCase"/>
              <w:jc w:val="left"/>
              <w:rPr>
                <w:lang w:eastAsia="fr-FR"/>
              </w:rPr>
            </w:pPr>
            <w:r w:rsidRPr="006B1F81">
              <w:rPr>
                <w:lang w:eastAsia="fr-FR"/>
              </w:rPr>
              <w:t>Dispositif et financement en cours de finalisation</w:t>
            </w:r>
          </w:p>
        </w:tc>
      </w:tr>
      <w:tr w:rsidR="0025170A" w:rsidRPr="006B1F81" w14:paraId="68DB2DD8" w14:textId="2B4B5F13" w:rsidTr="00F73691">
        <w:trPr>
          <w:trHeight w:val="300"/>
          <w:jc w:val="center"/>
        </w:trPr>
        <w:tc>
          <w:tcPr>
            <w:tcW w:w="3258" w:type="dxa"/>
            <w:shd w:val="clear" w:color="auto" w:fill="D9D9D9" w:themeFill="background1" w:themeFillShade="D9"/>
            <w:noWrap/>
            <w:vAlign w:val="center"/>
            <w:hideMark/>
          </w:tcPr>
          <w:p w14:paraId="37FCEE51" w14:textId="77777777" w:rsidR="0025170A" w:rsidRPr="009948DA" w:rsidRDefault="0025170A" w:rsidP="009948DA">
            <w:pPr>
              <w:pStyle w:val="TABCase"/>
              <w:rPr>
                <w:b/>
                <w:bCs/>
                <w:lang w:eastAsia="fr-FR"/>
              </w:rPr>
            </w:pPr>
            <w:r w:rsidRPr="009948DA">
              <w:rPr>
                <w:b/>
                <w:bCs/>
                <w:lang w:eastAsia="fr-FR"/>
              </w:rPr>
              <w:t>Coût total</w:t>
            </w:r>
          </w:p>
        </w:tc>
        <w:tc>
          <w:tcPr>
            <w:tcW w:w="1275" w:type="dxa"/>
            <w:shd w:val="clear" w:color="auto" w:fill="D9D9D9" w:themeFill="background1" w:themeFillShade="D9"/>
            <w:noWrap/>
            <w:vAlign w:val="center"/>
            <w:hideMark/>
          </w:tcPr>
          <w:p w14:paraId="7D4F5E22" w14:textId="2335CCD6" w:rsidR="0025170A" w:rsidRPr="009948DA" w:rsidRDefault="0025170A" w:rsidP="009948DA">
            <w:pPr>
              <w:pStyle w:val="TABCase"/>
              <w:jc w:val="center"/>
              <w:rPr>
                <w:b/>
                <w:bCs/>
                <w:lang w:eastAsia="fr-FR"/>
              </w:rPr>
            </w:pPr>
            <w:r w:rsidRPr="009948DA">
              <w:rPr>
                <w:b/>
                <w:bCs/>
                <w:lang w:eastAsia="fr-FR"/>
              </w:rPr>
              <w:t>1 403</w:t>
            </w:r>
          </w:p>
        </w:tc>
        <w:tc>
          <w:tcPr>
            <w:tcW w:w="4536" w:type="dxa"/>
            <w:shd w:val="clear" w:color="auto" w:fill="D9D9D9" w:themeFill="background1" w:themeFillShade="D9"/>
            <w:vAlign w:val="center"/>
          </w:tcPr>
          <w:p w14:paraId="058B1899" w14:textId="3E1B793D" w:rsidR="0025170A" w:rsidRPr="009948DA" w:rsidRDefault="0025170A" w:rsidP="009948DA">
            <w:pPr>
              <w:pStyle w:val="TABCase"/>
              <w:rPr>
                <w:b/>
                <w:bCs/>
                <w:lang w:eastAsia="fr-FR"/>
              </w:rPr>
            </w:pPr>
            <w:r w:rsidRPr="009948DA">
              <w:rPr>
                <w:b/>
                <w:bCs/>
                <w:lang w:eastAsia="fr-FR"/>
              </w:rPr>
              <w:t>–</w:t>
            </w:r>
          </w:p>
        </w:tc>
      </w:tr>
    </w:tbl>
    <w:p w14:paraId="0267FA82" w14:textId="4987043B" w:rsidR="00DC723C" w:rsidRPr="0030168C" w:rsidRDefault="00DC723C" w:rsidP="0030168C">
      <w:pPr>
        <w:pStyle w:val="TABSource"/>
        <w:spacing w:after="360"/>
      </w:pPr>
      <w:r w:rsidRPr="0030168C">
        <w:t>Source : commission des finances d</w:t>
      </w:r>
      <w:r w:rsidR="00F013F6" w:rsidRPr="0030168C">
        <w:t>’</w:t>
      </w:r>
      <w:r w:rsidRPr="0030168C">
        <w:t>après les données transmises par le</w:t>
      </w:r>
      <w:r w:rsidR="00EE7B05" w:rsidRPr="0030168C">
        <w:t xml:space="preserve"> Gouvernement</w:t>
      </w:r>
      <w:r w:rsidRPr="0030168C">
        <w:t>.</w:t>
      </w:r>
    </w:p>
    <w:p w14:paraId="10924969" w14:textId="1A48FEF8" w:rsidR="00BD15F3" w:rsidRPr="006B1F81" w:rsidRDefault="00BD15F3" w:rsidP="00BD15F3">
      <w:pPr>
        <w:pStyle w:val="ANTexte"/>
      </w:pPr>
      <w:r w:rsidRPr="006B1F81">
        <w:t>Ces contraintes négatives</w:t>
      </w:r>
      <w:r w:rsidR="0022754B" w:rsidRPr="006B1F81">
        <w:t>, en particulier la diminution des recettes publiques,</w:t>
      </w:r>
      <w:r w:rsidRPr="006B1F81">
        <w:t xml:space="preserve"> sont </w:t>
      </w:r>
      <w:r w:rsidRPr="006B1F81">
        <w:rPr>
          <w:b/>
          <w:bCs/>
        </w:rPr>
        <w:t>de nature à justifier</w:t>
      </w:r>
      <w:r w:rsidRPr="006B1F81">
        <w:t xml:space="preserve"> </w:t>
      </w:r>
      <w:r w:rsidRPr="006B1F81">
        <w:rPr>
          <w:b/>
          <w:bCs/>
        </w:rPr>
        <w:t>des</w:t>
      </w:r>
      <w:r w:rsidRPr="006B1F81">
        <w:t xml:space="preserve"> </w:t>
      </w:r>
      <w:r w:rsidRPr="006B1F81">
        <w:rPr>
          <w:b/>
          <w:bCs/>
        </w:rPr>
        <w:t>redéploiements</w:t>
      </w:r>
      <w:r w:rsidRPr="006B1F81">
        <w:t xml:space="preserve"> mais aussi </w:t>
      </w:r>
      <w:r w:rsidRPr="006B1F81">
        <w:rPr>
          <w:b/>
          <w:bCs/>
        </w:rPr>
        <w:t>des</w:t>
      </w:r>
      <w:r w:rsidRPr="006B1F81">
        <w:t xml:space="preserve"> </w:t>
      </w:r>
      <w:r w:rsidRPr="006B1F81">
        <w:rPr>
          <w:b/>
          <w:bCs/>
        </w:rPr>
        <w:t>annulations</w:t>
      </w:r>
      <w:r w:rsidRPr="006B1F81">
        <w:t xml:space="preserve"> </w:t>
      </w:r>
      <w:r w:rsidRPr="006B1F81">
        <w:rPr>
          <w:b/>
          <w:bCs/>
        </w:rPr>
        <w:t>de</w:t>
      </w:r>
      <w:r w:rsidRPr="006B1F81">
        <w:t xml:space="preserve"> </w:t>
      </w:r>
      <w:r w:rsidRPr="006B1F81">
        <w:rPr>
          <w:b/>
          <w:bCs/>
        </w:rPr>
        <w:t>crédits</w:t>
      </w:r>
      <w:r w:rsidRPr="006B1F81">
        <w:t>, de façon à apporter une réponse à la crise tout en évitant une nouvelle dégradation du déficit public.</w:t>
      </w:r>
    </w:p>
    <w:p w14:paraId="56363A78" w14:textId="0F7C9CDF" w:rsidR="002102A6" w:rsidRPr="006B1F81" w:rsidRDefault="004C4CD5" w:rsidP="004C4CD5">
      <w:pPr>
        <w:pStyle w:val="ANTexte"/>
      </w:pPr>
      <w:r w:rsidRPr="006B1F81">
        <w:sym w:font="Symbol" w:char="F0B7"/>
      </w:r>
      <w:r w:rsidRPr="006B1F81">
        <w:t xml:space="preserve"> Enfin, la </w:t>
      </w:r>
      <w:r w:rsidRPr="006B1F81">
        <w:rPr>
          <w:b/>
          <w:bCs/>
        </w:rPr>
        <w:t>condition d</w:t>
      </w:r>
      <w:r w:rsidR="00F013F6" w:rsidRPr="006B1F81">
        <w:rPr>
          <w:b/>
          <w:bCs/>
        </w:rPr>
        <w:t>’</w:t>
      </w:r>
      <w:r w:rsidRPr="006B1F81">
        <w:rPr>
          <w:b/>
          <w:bCs/>
        </w:rPr>
        <w:t>urgence</w:t>
      </w:r>
      <w:r w:rsidRPr="006B1F81">
        <w:t xml:space="preserve"> est remplie dès lors que les aides ainsi financées ont vocation à être mises en œuvre dans la temporalité la plus proche du choc énergétique, de façon à en limiter les effets</w:t>
      </w:r>
      <w:r w:rsidR="00BD15F3" w:rsidRPr="006B1F81">
        <w:t xml:space="preserve"> sur les entreprises les plus touchées ainsi que</w:t>
      </w:r>
      <w:r w:rsidRPr="006B1F81">
        <w:t xml:space="preserve"> sur les ménages aux revenus les plus modestes, notamment dans les secteurs les plus </w:t>
      </w:r>
      <w:r w:rsidR="00D73C1F" w:rsidRPr="006B1F81">
        <w:t>affectés</w:t>
      </w:r>
      <w:r w:rsidRPr="006B1F81">
        <w:t xml:space="preserve"> par la crise.</w:t>
      </w:r>
    </w:p>
    <w:p w14:paraId="63623B9C" w14:textId="231D0FBE" w:rsidR="002102A6" w:rsidRPr="006B1F81" w:rsidRDefault="002102A6" w:rsidP="009948DA">
      <w:pPr>
        <w:pStyle w:val="ANTexte"/>
        <w:keepNext/>
        <w:keepLines/>
      </w:pPr>
      <w:r w:rsidRPr="006B1F81">
        <w:lastRenderedPageBreak/>
        <w:t>En outre, l</w:t>
      </w:r>
      <w:r w:rsidR="00F013F6" w:rsidRPr="006B1F81">
        <w:t>’</w:t>
      </w:r>
      <w:r w:rsidRPr="006B1F81">
        <w:t>urgence de la crise ayant conduit le Gouvernement à engager les aides mises en place le plus rapidement possible, l</w:t>
      </w:r>
      <w:r w:rsidR="00F013F6" w:rsidRPr="006B1F81">
        <w:t>’</w:t>
      </w:r>
      <w:r w:rsidRPr="006B1F81">
        <w:t>Agence de services et de paiement (ASP) en porte une partie sur sa trésorerie dans l</w:t>
      </w:r>
      <w:r w:rsidR="00F013F6" w:rsidRPr="006B1F81">
        <w:t>’</w:t>
      </w:r>
      <w:r w:rsidRPr="006B1F81">
        <w:t>attente d</w:t>
      </w:r>
      <w:r w:rsidR="00F013F6" w:rsidRPr="006B1F81">
        <w:t>’</w:t>
      </w:r>
      <w:r w:rsidRPr="006B1F81">
        <w:t>ouvertures de crédits supplémentaires.</w:t>
      </w:r>
    </w:p>
    <w:p w14:paraId="3569863C" w14:textId="3EEBA1BB" w:rsidR="009B38F6" w:rsidRPr="006B1F81" w:rsidRDefault="001F11CC" w:rsidP="00164330">
      <w:pPr>
        <w:pStyle w:val="ANTexte"/>
      </w:pPr>
      <w:r w:rsidRPr="006B1F81">
        <w:sym w:font="Symbol" w:char="F0B7"/>
      </w:r>
      <w:r w:rsidRPr="006B1F81">
        <w:t> </w:t>
      </w:r>
      <w:r w:rsidR="001A7600" w:rsidRPr="006B1F81">
        <w:t>L</w:t>
      </w:r>
      <w:r w:rsidR="00F013F6" w:rsidRPr="006B1F81">
        <w:t>’</w:t>
      </w:r>
      <w:r w:rsidR="001A7600" w:rsidRPr="006B1F81">
        <w:t>analyse des ouvertures de crédits prévues dans le projet de décret d</w:t>
      </w:r>
      <w:r w:rsidR="00F013F6" w:rsidRPr="006B1F81">
        <w:t>’</w:t>
      </w:r>
      <w:r w:rsidR="001A7600" w:rsidRPr="006B1F81">
        <w:t xml:space="preserve">avance tend à confirmer </w:t>
      </w:r>
      <w:r w:rsidR="009B38F6" w:rsidRPr="006B1F81">
        <w:t>l</w:t>
      </w:r>
      <w:r w:rsidR="00F013F6" w:rsidRPr="006B1F81">
        <w:t>’</w:t>
      </w:r>
      <w:r w:rsidR="009B38F6" w:rsidRPr="006B1F81">
        <w:rPr>
          <w:b/>
          <w:bCs/>
        </w:rPr>
        <w:t>impossibilité pour le Gouvernement de financer</w:t>
      </w:r>
      <w:r w:rsidR="00942750" w:rsidRPr="006B1F81">
        <w:rPr>
          <w:b/>
          <w:bCs/>
        </w:rPr>
        <w:t xml:space="preserve"> par d</w:t>
      </w:r>
      <w:r w:rsidR="00F013F6" w:rsidRPr="006B1F81">
        <w:rPr>
          <w:b/>
          <w:bCs/>
        </w:rPr>
        <w:t>’</w:t>
      </w:r>
      <w:r w:rsidR="00942750" w:rsidRPr="006B1F81">
        <w:rPr>
          <w:b/>
          <w:bCs/>
        </w:rPr>
        <w:t>autres moyens</w:t>
      </w:r>
      <w:r w:rsidR="009B38F6" w:rsidRPr="006B1F81">
        <w:rPr>
          <w:b/>
          <w:bCs/>
        </w:rPr>
        <w:t xml:space="preserve"> </w:t>
      </w:r>
      <w:r w:rsidR="001A7600" w:rsidRPr="006B1F81">
        <w:rPr>
          <w:b/>
          <w:bCs/>
        </w:rPr>
        <w:t>l</w:t>
      </w:r>
      <w:r w:rsidR="009B38F6" w:rsidRPr="006B1F81">
        <w:rPr>
          <w:b/>
          <w:bCs/>
        </w:rPr>
        <w:t xml:space="preserve">es besoins </w:t>
      </w:r>
      <w:r w:rsidR="00BD15F3" w:rsidRPr="006B1F81">
        <w:rPr>
          <w:b/>
          <w:bCs/>
        </w:rPr>
        <w:t xml:space="preserve">supplémentaires </w:t>
      </w:r>
      <w:r w:rsidR="001A7600" w:rsidRPr="006B1F81">
        <w:rPr>
          <w:b/>
          <w:bCs/>
        </w:rPr>
        <w:t>identifiés</w:t>
      </w:r>
      <w:r w:rsidR="001A7600" w:rsidRPr="006B1F81">
        <w:t>.</w:t>
      </w:r>
    </w:p>
    <w:p w14:paraId="0D205EE0" w14:textId="7C766DE9" w:rsidR="00E7187C" w:rsidRPr="006B1F81" w:rsidRDefault="00910D00" w:rsidP="0067216E">
      <w:pPr>
        <w:pStyle w:val="ANTexte"/>
      </w:pPr>
      <w:r w:rsidRPr="006B1F81">
        <w:t>P</w:t>
      </w:r>
      <w:r w:rsidR="00390749" w:rsidRPr="006B1F81">
        <w:t>our contribuer au financement des</w:t>
      </w:r>
      <w:r w:rsidRPr="006B1F81">
        <w:t xml:space="preserve"> 1,4 milliard d</w:t>
      </w:r>
      <w:r w:rsidR="00F013F6" w:rsidRPr="006B1F81">
        <w:t>’</w:t>
      </w:r>
      <w:r w:rsidRPr="006B1F81">
        <w:t>euros d</w:t>
      </w:r>
      <w:r w:rsidR="00F013F6" w:rsidRPr="006B1F81">
        <w:t>’</w:t>
      </w:r>
      <w:r w:rsidRPr="006B1F81">
        <w:t>aides débloqués à ce stade, le Gouvernement demande l</w:t>
      </w:r>
      <w:r w:rsidR="00F013F6" w:rsidRPr="006B1F81">
        <w:t>’</w:t>
      </w:r>
      <w:r w:rsidRPr="006B1F81">
        <w:t xml:space="preserve">ouverture de </w:t>
      </w:r>
      <w:r w:rsidR="001F11CC" w:rsidRPr="006B1F81">
        <w:t>406,6 millions d</w:t>
      </w:r>
      <w:r w:rsidR="00F013F6" w:rsidRPr="006B1F81">
        <w:t>’</w:t>
      </w:r>
      <w:r w:rsidR="001F11CC" w:rsidRPr="006B1F81">
        <w:t xml:space="preserve">euros en </w:t>
      </w:r>
      <w:r w:rsidR="00510734" w:rsidRPr="006B1F81">
        <w:t>AE</w:t>
      </w:r>
      <w:r w:rsidR="001F11CC" w:rsidRPr="006B1F81">
        <w:t xml:space="preserve"> et 463,5 millions d</w:t>
      </w:r>
      <w:r w:rsidR="00F013F6" w:rsidRPr="006B1F81">
        <w:t>’</w:t>
      </w:r>
      <w:r w:rsidR="001F11CC" w:rsidRPr="006B1F81">
        <w:t xml:space="preserve">euros en </w:t>
      </w:r>
      <w:r w:rsidR="00510734" w:rsidRPr="006B1F81">
        <w:t>CP</w:t>
      </w:r>
      <w:r w:rsidR="001F11CC" w:rsidRPr="006B1F81">
        <w:t xml:space="preserve">, soit </w:t>
      </w:r>
      <w:r w:rsidR="00390749" w:rsidRPr="006B1F81">
        <w:t>un tiers du montant total des aides</w:t>
      </w:r>
      <w:r w:rsidR="001F11CC" w:rsidRPr="006B1F81">
        <w:t>.</w:t>
      </w:r>
      <w:r w:rsidR="0067216E" w:rsidRPr="006B1F81">
        <w:t xml:space="preserve"> Le</w:t>
      </w:r>
      <w:r w:rsidR="006F4F83" w:rsidRPr="006B1F81">
        <w:t>s besoins restants sont</w:t>
      </w:r>
      <w:r w:rsidR="0067216E" w:rsidRPr="006B1F81">
        <w:t xml:space="preserve"> financé</w:t>
      </w:r>
      <w:r w:rsidR="006F4F83" w:rsidRPr="006B1F81">
        <w:t>s</w:t>
      </w:r>
      <w:r w:rsidR="0067216E" w:rsidRPr="006B1F81">
        <w:t xml:space="preserve"> </w:t>
      </w:r>
      <w:r w:rsidR="00E7187C" w:rsidRPr="006B1F81">
        <w:t xml:space="preserve">soit par des allègements fiscaux ou sociaux supplémentaires soit </w:t>
      </w:r>
      <w:r w:rsidR="0067216E" w:rsidRPr="006B1F81">
        <w:t xml:space="preserve">au moyen de </w:t>
      </w:r>
      <w:r w:rsidR="0067216E" w:rsidRPr="0030168C">
        <w:rPr>
          <w:b/>
          <w:bCs/>
        </w:rPr>
        <w:t>redéploiements au sein des crédits ouverts dans la loi de finances initiale</w:t>
      </w:r>
      <w:r w:rsidR="006F4F83" w:rsidRPr="0030168C">
        <w:rPr>
          <w:b/>
          <w:bCs/>
        </w:rPr>
        <w:t xml:space="preserve"> ou en gestion</w:t>
      </w:r>
      <w:r w:rsidR="00E7187C" w:rsidRPr="006B1F81">
        <w:t>, en particulier :</w:t>
      </w:r>
    </w:p>
    <w:p w14:paraId="26049833" w14:textId="4331DBF6" w:rsidR="00E7187C" w:rsidRPr="006B1F81" w:rsidRDefault="00E7187C" w:rsidP="0067216E">
      <w:pPr>
        <w:pStyle w:val="ANTexte"/>
        <w:rPr>
          <w:rFonts w:eastAsia="Times New Roman"/>
          <w:color w:val="000000"/>
          <w:lang w:eastAsia="fr-FR"/>
        </w:rPr>
      </w:pPr>
      <w:r w:rsidRPr="006B1F81">
        <w:t xml:space="preserve">– sur le </w:t>
      </w:r>
      <w:r w:rsidRPr="006B1F81">
        <w:rPr>
          <w:rFonts w:eastAsia="Times New Roman"/>
          <w:color w:val="000000"/>
          <w:lang w:eastAsia="fr-FR"/>
        </w:rPr>
        <w:t xml:space="preserve">programme 149 </w:t>
      </w:r>
      <w:r w:rsidRPr="006B1F81">
        <w:rPr>
          <w:rFonts w:eastAsia="Times New Roman"/>
          <w:i/>
          <w:iCs/>
          <w:color w:val="000000"/>
          <w:lang w:eastAsia="fr-FR"/>
        </w:rPr>
        <w:t>Compétitivité et durabilité de l</w:t>
      </w:r>
      <w:r w:rsidR="00F013F6" w:rsidRPr="006B1F81">
        <w:rPr>
          <w:rFonts w:eastAsia="Times New Roman"/>
          <w:i/>
          <w:iCs/>
          <w:color w:val="000000"/>
          <w:lang w:eastAsia="fr-FR"/>
        </w:rPr>
        <w:t>’</w:t>
      </w:r>
      <w:r w:rsidRPr="006B1F81">
        <w:rPr>
          <w:rFonts w:eastAsia="Times New Roman"/>
          <w:i/>
          <w:iCs/>
          <w:color w:val="000000"/>
          <w:lang w:eastAsia="fr-FR"/>
        </w:rPr>
        <w:t>agriculture, de l</w:t>
      </w:r>
      <w:r w:rsidR="00F013F6" w:rsidRPr="006B1F81">
        <w:rPr>
          <w:rFonts w:eastAsia="Times New Roman"/>
          <w:i/>
          <w:iCs/>
          <w:color w:val="000000"/>
          <w:lang w:eastAsia="fr-FR"/>
        </w:rPr>
        <w:t>’</w:t>
      </w:r>
      <w:r w:rsidRPr="006B1F81">
        <w:rPr>
          <w:rFonts w:eastAsia="Times New Roman"/>
          <w:i/>
          <w:iCs/>
          <w:color w:val="000000"/>
          <w:lang w:eastAsia="fr-FR"/>
        </w:rPr>
        <w:t>agroalimentaire et de la forêt</w:t>
      </w:r>
      <w:r w:rsidRPr="006B1F81">
        <w:rPr>
          <w:rFonts w:eastAsia="Times New Roman"/>
          <w:color w:val="000000"/>
          <w:lang w:eastAsia="fr-FR"/>
        </w:rPr>
        <w:t xml:space="preserve"> de la mission </w:t>
      </w:r>
      <w:r w:rsidRPr="006B1F81">
        <w:rPr>
          <w:rFonts w:eastAsia="Times New Roman"/>
          <w:i/>
          <w:iCs/>
          <w:color w:val="000000"/>
          <w:lang w:eastAsia="fr-FR"/>
        </w:rPr>
        <w:t xml:space="preserve">Agriculture, alimentation, forêt et affaires rurales, </w:t>
      </w:r>
      <w:r w:rsidRPr="006B1F81">
        <w:rPr>
          <w:rFonts w:eastAsia="Times New Roman"/>
          <w:color w:val="000000"/>
          <w:lang w:eastAsia="fr-FR"/>
        </w:rPr>
        <w:t>pour les aides aux agriculteurs (232 millions d</w:t>
      </w:r>
      <w:r w:rsidR="00F013F6" w:rsidRPr="006B1F81">
        <w:rPr>
          <w:rFonts w:eastAsia="Times New Roman"/>
          <w:color w:val="000000"/>
          <w:lang w:eastAsia="fr-FR"/>
        </w:rPr>
        <w:t>’</w:t>
      </w:r>
      <w:r w:rsidRPr="006B1F81">
        <w:rPr>
          <w:rFonts w:eastAsia="Times New Roman"/>
          <w:color w:val="000000"/>
          <w:lang w:eastAsia="fr-FR"/>
        </w:rPr>
        <w:t>euros, hors prise en charge de cotisations sociales par la Mutualité sociale agricole) ;</w:t>
      </w:r>
    </w:p>
    <w:p w14:paraId="0A679F17" w14:textId="543EC41F" w:rsidR="00E7187C" w:rsidRPr="006B1F81" w:rsidRDefault="00E7187C" w:rsidP="0067216E">
      <w:pPr>
        <w:pStyle w:val="ANTexte"/>
      </w:pPr>
      <w:r w:rsidRPr="006B1F81">
        <w:t xml:space="preserve">– sur le programme 205 </w:t>
      </w:r>
      <w:r w:rsidRPr="006B1F81">
        <w:rPr>
          <w:i/>
          <w:iCs/>
        </w:rPr>
        <w:t>Affaires maritimes</w:t>
      </w:r>
      <w:r w:rsidRPr="006B1F81">
        <w:t xml:space="preserve"> de la mission </w:t>
      </w:r>
      <w:r w:rsidRPr="006B1F81">
        <w:rPr>
          <w:i/>
          <w:iCs/>
        </w:rPr>
        <w:t>Écologie, développement et mobilités durables</w:t>
      </w:r>
      <w:r w:rsidRPr="006B1F81">
        <w:t>, pour les aides aux pêcheurs (37 millions d</w:t>
      </w:r>
      <w:r w:rsidR="00F013F6" w:rsidRPr="006B1F81">
        <w:t>’</w:t>
      </w:r>
      <w:r w:rsidRPr="006B1F81">
        <w:t>euros) ;</w:t>
      </w:r>
    </w:p>
    <w:p w14:paraId="06B73E64" w14:textId="434CE694" w:rsidR="00E7187C" w:rsidRPr="006B1F81" w:rsidRDefault="00E7187C" w:rsidP="00E7187C">
      <w:pPr>
        <w:pStyle w:val="ANTexte"/>
      </w:pPr>
      <w:r w:rsidRPr="006B1F81">
        <w:t xml:space="preserve">– sur le programme 203 </w:t>
      </w:r>
      <w:r w:rsidRPr="006B1F81">
        <w:rPr>
          <w:i/>
          <w:iCs/>
        </w:rPr>
        <w:t>Infrastructures et services de transports</w:t>
      </w:r>
      <w:r w:rsidRPr="006B1F81">
        <w:t xml:space="preserve"> de la mission </w:t>
      </w:r>
      <w:r w:rsidRPr="006B1F81">
        <w:rPr>
          <w:i/>
          <w:iCs/>
        </w:rPr>
        <w:t>Écologie, développement et mobilités durables</w:t>
      </w:r>
      <w:r w:rsidRPr="006B1F81">
        <w:t>, pour les aides aux transporteurs routiers (295 millions d</w:t>
      </w:r>
      <w:r w:rsidR="00F013F6" w:rsidRPr="006B1F81">
        <w:t>’</w:t>
      </w:r>
      <w:r w:rsidRPr="006B1F81">
        <w:t>euros) ;</w:t>
      </w:r>
    </w:p>
    <w:p w14:paraId="62557774" w14:textId="639A1002" w:rsidR="0067216E" w:rsidRPr="006B1F81" w:rsidRDefault="00E7187C" w:rsidP="0067216E">
      <w:pPr>
        <w:pStyle w:val="ANTexte"/>
      </w:pPr>
      <w:r w:rsidRPr="006B1F81">
        <w:t xml:space="preserve">– sur le programme 134 </w:t>
      </w:r>
      <w:r w:rsidRPr="006B1F81">
        <w:rPr>
          <w:i/>
          <w:iCs/>
        </w:rPr>
        <w:t>Développement des entreprises et régulations</w:t>
      </w:r>
      <w:r w:rsidRPr="006B1F81">
        <w:t xml:space="preserve"> de la mission </w:t>
      </w:r>
      <w:r w:rsidRPr="006B1F81">
        <w:rPr>
          <w:i/>
          <w:iCs/>
        </w:rPr>
        <w:t>Économie</w:t>
      </w:r>
      <w:r w:rsidRPr="006B1F81">
        <w:t>, pour les aides au secteur du BTP (27 millions d</w:t>
      </w:r>
      <w:r w:rsidR="00F013F6" w:rsidRPr="006B1F81">
        <w:t>’</w:t>
      </w:r>
      <w:r w:rsidRPr="006B1F81">
        <w:t>euros)</w:t>
      </w:r>
      <w:r w:rsidR="0067216E" w:rsidRPr="006B1F81">
        <w:t>.</w:t>
      </w:r>
    </w:p>
    <w:p w14:paraId="367E3AB0" w14:textId="4D962C44" w:rsidR="002102A6" w:rsidRPr="006B1F81" w:rsidRDefault="004D0C93" w:rsidP="004D0C93">
      <w:pPr>
        <w:pStyle w:val="ANTexte"/>
      </w:pPr>
      <w:r w:rsidRPr="006B1F81">
        <w:t>Par ailleurs, si des crédits sont ouverts à hauteur de 406,6 millions d</w:t>
      </w:r>
      <w:r w:rsidR="00F013F6" w:rsidRPr="006B1F81">
        <w:t>’</w:t>
      </w:r>
      <w:r w:rsidRPr="006B1F81">
        <w:t>euros en AE et 463,5 millions d</w:t>
      </w:r>
      <w:r w:rsidR="00F013F6" w:rsidRPr="006B1F81">
        <w:t>’</w:t>
      </w:r>
      <w:r w:rsidRPr="006B1F81">
        <w:t xml:space="preserve">euros en CP sur le </w:t>
      </w:r>
      <w:r w:rsidR="001F11CC" w:rsidRPr="006B1F81">
        <w:t xml:space="preserve">programme 174 </w:t>
      </w:r>
      <w:r w:rsidR="001F11CC" w:rsidRPr="006B1F81">
        <w:rPr>
          <w:i/>
          <w:iCs/>
        </w:rPr>
        <w:t>Énergie, climat et après-mines</w:t>
      </w:r>
      <w:r w:rsidR="001F11CC" w:rsidRPr="006B1F81">
        <w:t xml:space="preserve"> de la mission </w:t>
      </w:r>
      <w:r w:rsidR="001F11CC" w:rsidRPr="006B1F81">
        <w:rPr>
          <w:i/>
          <w:iCs/>
        </w:rPr>
        <w:t>Écologie, développement et mobilité durables</w:t>
      </w:r>
      <w:r w:rsidRPr="006B1F81">
        <w:t xml:space="preserve">, </w:t>
      </w:r>
      <w:r w:rsidR="00615CBB" w:rsidRPr="006B1F81">
        <w:rPr>
          <w:b/>
          <w:bCs/>
        </w:rPr>
        <w:t>l</w:t>
      </w:r>
      <w:r w:rsidRPr="006B1F81">
        <w:rPr>
          <w:b/>
          <w:bCs/>
        </w:rPr>
        <w:t>es marges internes au programme ont d</w:t>
      </w:r>
      <w:r w:rsidR="00F013F6" w:rsidRPr="006B1F81">
        <w:rPr>
          <w:b/>
          <w:bCs/>
        </w:rPr>
        <w:t>’</w:t>
      </w:r>
      <w:r w:rsidRPr="006B1F81">
        <w:rPr>
          <w:b/>
          <w:bCs/>
        </w:rPr>
        <w:t>abord été mobilisées</w:t>
      </w:r>
      <w:r w:rsidRPr="006B1F81">
        <w:t>, notamment des reports de crédits (126,5 millions d</w:t>
      </w:r>
      <w:r w:rsidR="00F013F6" w:rsidRPr="006B1F81">
        <w:t>’</w:t>
      </w:r>
      <w:r w:rsidRPr="006B1F81">
        <w:t>euros en AE et 100,6 millions d</w:t>
      </w:r>
      <w:r w:rsidR="00F013F6" w:rsidRPr="006B1F81">
        <w:t>’</w:t>
      </w:r>
      <w:r w:rsidRPr="006B1F81">
        <w:t>euros en CP) et des redéploiements (20,9 millions d</w:t>
      </w:r>
      <w:r w:rsidR="00F013F6" w:rsidRPr="006B1F81">
        <w:t>’</w:t>
      </w:r>
      <w:r w:rsidRPr="006B1F81">
        <w:t>euros en AE et 21,1 millions d</w:t>
      </w:r>
      <w:r w:rsidR="00F013F6" w:rsidRPr="006B1F81">
        <w:t>’</w:t>
      </w:r>
      <w:r w:rsidRPr="006B1F81">
        <w:t>euros en CP).</w:t>
      </w:r>
    </w:p>
    <w:p w14:paraId="3996E031" w14:textId="3B5972C5" w:rsidR="004D0C93" w:rsidRPr="006B1F81" w:rsidRDefault="004D0C93" w:rsidP="009948DA">
      <w:pPr>
        <w:pStyle w:val="ANTexte"/>
        <w:keepNext/>
        <w:keepLines/>
      </w:pPr>
      <w:r w:rsidRPr="006B1F81">
        <w:lastRenderedPageBreak/>
        <w:t>Les crédits dont l</w:t>
      </w:r>
      <w:r w:rsidR="00F013F6" w:rsidRPr="006B1F81">
        <w:t>’</w:t>
      </w:r>
      <w:r w:rsidRPr="006B1F81">
        <w:t>ouverture est prévue dans le projet de décret d</w:t>
      </w:r>
      <w:r w:rsidR="00F013F6" w:rsidRPr="006B1F81">
        <w:t>’</w:t>
      </w:r>
      <w:r w:rsidRPr="006B1F81">
        <w:t>avance conduisent à une augmentation du budget initialement alloué au « chèque énergie » de 60 % en AE et de 71 % en CP</w:t>
      </w:r>
      <w:r w:rsidR="00613B98" w:rsidRPr="006B1F81">
        <w:rPr>
          <w:lang w:eastAsia="fr-FR"/>
        </w:rPr>
        <w:t> </w:t>
      </w:r>
      <w:r w:rsidR="00613B98" w:rsidRPr="006B1F81">
        <w:rPr>
          <w:vertAlign w:val="superscript"/>
          <w:lang w:eastAsia="fr-FR"/>
        </w:rPr>
        <w:t>(</w:t>
      </w:r>
      <w:r w:rsidR="00613B98" w:rsidRPr="006B1F81">
        <w:rPr>
          <w:rStyle w:val="Appelnotedebasdep"/>
          <w:lang w:eastAsia="fr-FR"/>
        </w:rPr>
        <w:footnoteReference w:id="9"/>
      </w:r>
      <w:r w:rsidR="00613B98" w:rsidRPr="006B1F81">
        <w:rPr>
          <w:vertAlign w:val="superscript"/>
          <w:lang w:eastAsia="fr-FR"/>
        </w:rPr>
        <w:t>)</w:t>
      </w:r>
      <w:r w:rsidRPr="006B1F81">
        <w:t>.</w:t>
      </w:r>
      <w:r w:rsidR="00D7625E" w:rsidRPr="006B1F81">
        <w:t xml:space="preserve"> Elles représentent 37 % en AE contre 41 % en CP des crédits initiaux</w:t>
      </w:r>
      <w:r w:rsidR="00613B98" w:rsidRPr="006B1F81">
        <w:rPr>
          <w:lang w:eastAsia="fr-FR"/>
        </w:rPr>
        <w:t> </w:t>
      </w:r>
      <w:r w:rsidR="00613B98" w:rsidRPr="006B1F81">
        <w:rPr>
          <w:vertAlign w:val="superscript"/>
          <w:lang w:eastAsia="fr-FR"/>
        </w:rPr>
        <w:t>(</w:t>
      </w:r>
      <w:r w:rsidR="00613B98" w:rsidRPr="006B1F81">
        <w:rPr>
          <w:rStyle w:val="Appelnotedebasdep"/>
          <w:lang w:eastAsia="fr-FR"/>
        </w:rPr>
        <w:footnoteReference w:id="10"/>
      </w:r>
      <w:r w:rsidR="00613B98" w:rsidRPr="006B1F81">
        <w:rPr>
          <w:vertAlign w:val="superscript"/>
          <w:lang w:eastAsia="fr-FR"/>
        </w:rPr>
        <w:t>)</w:t>
      </w:r>
      <w:r w:rsidR="00D7625E" w:rsidRPr="006B1F81">
        <w:t xml:space="preserve"> </w:t>
      </w:r>
      <w:r w:rsidR="00613B98" w:rsidRPr="006B1F81">
        <w:t xml:space="preserve">du programme 174 </w:t>
      </w:r>
      <w:r w:rsidR="00D7625E" w:rsidRPr="006B1F81">
        <w:t>et 33 % en AE contre 38 % en CP des crédits ouverts en gestion</w:t>
      </w:r>
      <w:r w:rsidR="00613B98" w:rsidRPr="006B1F81">
        <w:rPr>
          <w:lang w:eastAsia="fr-FR"/>
        </w:rPr>
        <w:t> </w:t>
      </w:r>
      <w:r w:rsidR="00613B98" w:rsidRPr="006B1F81">
        <w:rPr>
          <w:vertAlign w:val="superscript"/>
          <w:lang w:eastAsia="fr-FR"/>
        </w:rPr>
        <w:t>(</w:t>
      </w:r>
      <w:r w:rsidR="00613B98" w:rsidRPr="006B1F81">
        <w:rPr>
          <w:rStyle w:val="Appelnotedebasdep"/>
          <w:lang w:eastAsia="fr-FR"/>
        </w:rPr>
        <w:footnoteReference w:id="11"/>
      </w:r>
      <w:r w:rsidR="00613B98" w:rsidRPr="006B1F81">
        <w:rPr>
          <w:vertAlign w:val="superscript"/>
          <w:lang w:eastAsia="fr-FR"/>
        </w:rPr>
        <w:t>)</w:t>
      </w:r>
      <w:r w:rsidR="00D7625E" w:rsidRPr="006B1F81">
        <w:t xml:space="preserve">. </w:t>
      </w:r>
      <w:r w:rsidR="00D7625E" w:rsidRPr="006B1F81">
        <w:rPr>
          <w:b/>
          <w:bCs/>
        </w:rPr>
        <w:t>Ces ouvertures se situent donc au-delà de ce qui pouvait être autofinancé au sein du programme</w:t>
      </w:r>
      <w:r w:rsidR="00D7625E" w:rsidRPr="006B1F81">
        <w:t>.</w:t>
      </w:r>
    </w:p>
    <w:p w14:paraId="35A2D74F" w14:textId="324CEBBD" w:rsidR="006E4D7B" w:rsidRPr="006B1F81" w:rsidRDefault="006E4D7B" w:rsidP="006E4D7B">
      <w:pPr>
        <w:pStyle w:val="ANTexte"/>
      </w:pPr>
      <w:r w:rsidRPr="006B1F81">
        <w:t>Par conséquent, l</w:t>
      </w:r>
      <w:r w:rsidR="00F013F6" w:rsidRPr="006B1F81">
        <w:t>’</w:t>
      </w:r>
      <w:r w:rsidRPr="006B1F81">
        <w:t>ensemble des critères établissant la conformité du projet de décret d</w:t>
      </w:r>
      <w:r w:rsidR="00F013F6" w:rsidRPr="006B1F81">
        <w:t>’</w:t>
      </w:r>
      <w:r w:rsidRPr="006B1F81">
        <w:t>avance à la LOLF sont remplis.</w:t>
      </w:r>
    </w:p>
    <w:p w14:paraId="5259D379" w14:textId="31FF24FE" w:rsidR="00164330" w:rsidRPr="006B1F81" w:rsidRDefault="00164330" w:rsidP="00DA751B">
      <w:pPr>
        <w:pStyle w:val="AN2GRANDI"/>
        <w:numPr>
          <w:ilvl w:val="1"/>
          <w:numId w:val="1"/>
        </w:numPr>
        <w:ind w:left="454" w:hanging="284"/>
      </w:pPr>
      <w:r w:rsidRPr="006B1F81">
        <w:t>S</w:t>
      </w:r>
      <w:r w:rsidR="00DA751B" w:rsidRPr="006B1F81">
        <w:t>ur les ouvertures de cr</w:t>
      </w:r>
      <w:r w:rsidR="008861DE" w:rsidRPr="006B1F81">
        <w:t>É</w:t>
      </w:r>
      <w:r w:rsidR="00DA751B" w:rsidRPr="006B1F81">
        <w:t>dits pr</w:t>
      </w:r>
      <w:r w:rsidR="008861DE" w:rsidRPr="006B1F81">
        <w:t>É</w:t>
      </w:r>
      <w:r w:rsidR="00DA751B" w:rsidRPr="006B1F81">
        <w:t>vues dans le projet de d</w:t>
      </w:r>
      <w:r w:rsidR="008861DE" w:rsidRPr="006B1F81">
        <w:t>É</w:t>
      </w:r>
      <w:r w:rsidR="00DA751B" w:rsidRPr="006B1F81">
        <w:t>cret d</w:t>
      </w:r>
      <w:r w:rsidR="00F013F6" w:rsidRPr="006B1F81">
        <w:t>’</w:t>
      </w:r>
      <w:r w:rsidR="00DA751B" w:rsidRPr="006B1F81">
        <w:t>avance</w:t>
      </w:r>
    </w:p>
    <w:p w14:paraId="2D50D0AE" w14:textId="6F4E7262" w:rsidR="00863E85" w:rsidRPr="006B1F81" w:rsidRDefault="00863E85" w:rsidP="00863E85">
      <w:pPr>
        <w:pStyle w:val="ANTexte"/>
      </w:pPr>
      <w:r w:rsidRPr="006B1F81">
        <w:t xml:space="preserve">Les </w:t>
      </w:r>
      <w:r w:rsidRPr="0030168C">
        <w:rPr>
          <w:b/>
          <w:bCs/>
        </w:rPr>
        <w:t>ouvertures de crédits prévues par le projet de décret</w:t>
      </w:r>
      <w:r w:rsidRPr="006B1F81">
        <w:t xml:space="preserve"> s</w:t>
      </w:r>
      <w:r w:rsidR="00F013F6" w:rsidRPr="006B1F81">
        <w:t>’</w:t>
      </w:r>
      <w:r w:rsidRPr="006B1F81">
        <w:t>élèvent à</w:t>
      </w:r>
      <w:r w:rsidR="00C830E7" w:rsidRPr="006B1F81">
        <w:t> </w:t>
      </w:r>
      <w:r w:rsidRPr="0030168C">
        <w:rPr>
          <w:b/>
          <w:bCs/>
        </w:rPr>
        <w:t>406,6 millions d</w:t>
      </w:r>
      <w:r w:rsidR="00F013F6" w:rsidRPr="0030168C">
        <w:rPr>
          <w:b/>
          <w:bCs/>
        </w:rPr>
        <w:t>’</w:t>
      </w:r>
      <w:r w:rsidRPr="0030168C">
        <w:rPr>
          <w:b/>
          <w:bCs/>
        </w:rPr>
        <w:t xml:space="preserve">euros en </w:t>
      </w:r>
      <w:r w:rsidR="00D710CC" w:rsidRPr="0030168C">
        <w:rPr>
          <w:b/>
          <w:bCs/>
        </w:rPr>
        <w:t>AE</w:t>
      </w:r>
      <w:r w:rsidRPr="0030168C">
        <w:rPr>
          <w:b/>
          <w:bCs/>
        </w:rPr>
        <w:t xml:space="preserve"> et à 463,5 millions d</w:t>
      </w:r>
      <w:r w:rsidR="00F013F6" w:rsidRPr="0030168C">
        <w:rPr>
          <w:b/>
          <w:bCs/>
        </w:rPr>
        <w:t>’</w:t>
      </w:r>
      <w:r w:rsidRPr="0030168C">
        <w:rPr>
          <w:b/>
          <w:bCs/>
        </w:rPr>
        <w:t xml:space="preserve">euros en </w:t>
      </w:r>
      <w:r w:rsidR="00D710CC" w:rsidRPr="0030168C">
        <w:rPr>
          <w:b/>
          <w:bCs/>
        </w:rPr>
        <w:t>CP</w:t>
      </w:r>
      <w:r w:rsidRPr="006B1F81">
        <w:t>, soit respectivement 0,05 % et 0,06 % des crédits ouverts par la loi de finances pour</w:t>
      </w:r>
      <w:r w:rsidR="00C830E7" w:rsidRPr="006B1F81">
        <w:t> </w:t>
      </w:r>
      <w:r w:rsidRPr="006B1F81">
        <w:t>2026. Il s</w:t>
      </w:r>
      <w:r w:rsidR="00F013F6" w:rsidRPr="006B1F81">
        <w:t>’</w:t>
      </w:r>
      <w:r w:rsidRPr="006B1F81">
        <w:t>agit des montants d</w:t>
      </w:r>
      <w:r w:rsidR="00F013F6" w:rsidRPr="006B1F81">
        <w:t>’</w:t>
      </w:r>
      <w:r w:rsidRPr="006B1F81">
        <w:t>ouverture de crédits par décret d</w:t>
      </w:r>
      <w:r w:rsidR="00F013F6" w:rsidRPr="006B1F81">
        <w:t>’</w:t>
      </w:r>
      <w:r w:rsidRPr="006B1F81">
        <w:t>avance les moins élevés des dix dernières années, illustrant ainsi la faiblesse des marges de manœuvre de l</w:t>
      </w:r>
      <w:r w:rsidR="00F013F6" w:rsidRPr="006B1F81">
        <w:t>’</w:t>
      </w:r>
      <w:r w:rsidRPr="006B1F81">
        <w:t>État dans un contexte de dégradation des comptes publics.</w:t>
      </w:r>
    </w:p>
    <w:p w14:paraId="12137871" w14:textId="5CEA0A0B" w:rsidR="00B22DE7" w:rsidRPr="006B1F81" w:rsidRDefault="00B22DE7" w:rsidP="00C52008">
      <w:pPr>
        <w:pStyle w:val="TABTitre"/>
      </w:pPr>
      <w:r w:rsidRPr="006B1F81">
        <w:t>Évolution de la PART DES OUVERTURES DE CRÉDITS par dÉcret d</w:t>
      </w:r>
      <w:r w:rsidR="00F013F6" w:rsidRPr="006B1F81">
        <w:t>’</w:t>
      </w:r>
      <w:r w:rsidRPr="006B1F81">
        <w:t>avance</w:t>
      </w:r>
      <w:r w:rsidRPr="006B1F81">
        <w:br/>
        <w:t>DANS LES LOIS DE FINANCES DE L</w:t>
      </w:r>
      <w:r w:rsidR="00F013F6" w:rsidRPr="006B1F81">
        <w:t>’</w:t>
      </w:r>
      <w:r w:rsidRPr="006B1F81">
        <w:t>ANNÉE</w:t>
      </w:r>
    </w:p>
    <w:p w14:paraId="100034AF" w14:textId="4BE46417" w:rsidR="00B22DE7" w:rsidRPr="006B1F81" w:rsidRDefault="00B22DE7" w:rsidP="00C52008">
      <w:pPr>
        <w:pStyle w:val="TABNoteH"/>
      </w:pPr>
      <w:r w:rsidRPr="006B1F81">
        <w:t>(</w:t>
      </w:r>
      <w:proofErr w:type="gramStart"/>
      <w:r w:rsidRPr="006B1F81">
        <w:t>en</w:t>
      </w:r>
      <w:proofErr w:type="gramEnd"/>
      <w:r w:rsidRPr="006B1F81">
        <w:t xml:space="preserve"> millions d</w:t>
      </w:r>
      <w:r w:rsidR="00F013F6" w:rsidRPr="006B1F81">
        <w:t>’</w:t>
      </w:r>
      <w:r w:rsidRPr="006B1F81">
        <w:t>euros)</w:t>
      </w:r>
    </w:p>
    <w:tbl>
      <w:tblPr>
        <w:tblW w:w="5000" w:type="pct"/>
        <w:tblCellMar>
          <w:left w:w="70" w:type="dxa"/>
          <w:right w:w="70" w:type="dxa"/>
        </w:tblCellMar>
        <w:tblLook w:val="04A0" w:firstRow="1" w:lastRow="0" w:firstColumn="1" w:lastColumn="0" w:noHBand="0" w:noVBand="1"/>
      </w:tblPr>
      <w:tblGrid>
        <w:gridCol w:w="1490"/>
        <w:gridCol w:w="1493"/>
        <w:gridCol w:w="1491"/>
        <w:gridCol w:w="1493"/>
        <w:gridCol w:w="1491"/>
        <w:gridCol w:w="1491"/>
      </w:tblGrid>
      <w:tr w:rsidR="00B22DE7" w:rsidRPr="006B1F81" w14:paraId="466D4F2C" w14:textId="77777777" w:rsidTr="00B4470D">
        <w:trPr>
          <w:trHeight w:val="570"/>
        </w:trPr>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72F1E8CD" w14:textId="77777777" w:rsidR="00B22DE7" w:rsidRPr="00C52008" w:rsidRDefault="00B22DE7" w:rsidP="00C52008">
            <w:pPr>
              <w:pStyle w:val="TABCase"/>
              <w:jc w:val="center"/>
              <w:rPr>
                <w:b/>
                <w:bCs/>
                <w:lang w:eastAsia="fr-FR"/>
              </w:rPr>
            </w:pPr>
            <w:r w:rsidRPr="00C52008">
              <w:rPr>
                <w:b/>
                <w:bCs/>
                <w:lang w:eastAsia="fr-FR"/>
              </w:rPr>
              <w:t>Année</w:t>
            </w:r>
          </w:p>
        </w:tc>
        <w:tc>
          <w:tcPr>
            <w:tcW w:w="834" w:type="pct"/>
            <w:vMerge w:val="restart"/>
            <w:tcBorders>
              <w:top w:val="single" w:sz="4" w:space="0" w:color="auto"/>
              <w:left w:val="single" w:sz="4" w:space="0" w:color="auto"/>
              <w:bottom w:val="single" w:sz="4" w:space="0" w:color="auto"/>
              <w:right w:val="single" w:sz="4" w:space="0" w:color="auto"/>
            </w:tcBorders>
            <w:vAlign w:val="center"/>
            <w:hideMark/>
          </w:tcPr>
          <w:p w14:paraId="457CE866" w14:textId="2E17B130" w:rsidR="00B22DE7" w:rsidRPr="00C52008" w:rsidRDefault="00B22DE7" w:rsidP="00C52008">
            <w:pPr>
              <w:pStyle w:val="TABCase"/>
              <w:jc w:val="center"/>
              <w:rPr>
                <w:b/>
                <w:bCs/>
                <w:lang w:eastAsia="fr-FR"/>
              </w:rPr>
            </w:pPr>
            <w:r w:rsidRPr="00C52008">
              <w:rPr>
                <w:b/>
                <w:bCs/>
                <w:lang w:eastAsia="fr-FR"/>
              </w:rPr>
              <w:t>Nombre de décrets d</w:t>
            </w:r>
            <w:r w:rsidR="00F013F6" w:rsidRPr="00C52008">
              <w:rPr>
                <w:b/>
                <w:bCs/>
                <w:lang w:eastAsia="fr-FR"/>
              </w:rPr>
              <w:t>’</w:t>
            </w:r>
            <w:r w:rsidRPr="00C52008">
              <w:rPr>
                <w:b/>
                <w:bCs/>
                <w:lang w:eastAsia="fr-FR"/>
              </w:rPr>
              <w:t>avance</w:t>
            </w:r>
          </w:p>
        </w:tc>
        <w:tc>
          <w:tcPr>
            <w:tcW w:w="1667" w:type="pct"/>
            <w:gridSpan w:val="2"/>
            <w:tcBorders>
              <w:top w:val="single" w:sz="4" w:space="0" w:color="auto"/>
              <w:left w:val="nil"/>
              <w:bottom w:val="single" w:sz="4" w:space="0" w:color="auto"/>
              <w:right w:val="single" w:sz="4" w:space="0" w:color="auto"/>
            </w:tcBorders>
            <w:vAlign w:val="center"/>
            <w:hideMark/>
          </w:tcPr>
          <w:p w14:paraId="63EC687E" w14:textId="77777777" w:rsidR="00B22DE7" w:rsidRPr="00C52008" w:rsidRDefault="00B22DE7" w:rsidP="00C52008">
            <w:pPr>
              <w:pStyle w:val="TABCase"/>
              <w:jc w:val="center"/>
              <w:rPr>
                <w:b/>
                <w:bCs/>
                <w:lang w:eastAsia="fr-FR"/>
              </w:rPr>
            </w:pPr>
            <w:r w:rsidRPr="00C52008">
              <w:rPr>
                <w:b/>
                <w:bCs/>
                <w:lang w:eastAsia="fr-FR"/>
              </w:rPr>
              <w:t>Ouvertures</w:t>
            </w:r>
          </w:p>
        </w:tc>
        <w:tc>
          <w:tcPr>
            <w:tcW w:w="1666" w:type="pct"/>
            <w:gridSpan w:val="2"/>
            <w:tcBorders>
              <w:top w:val="single" w:sz="4" w:space="0" w:color="auto"/>
              <w:left w:val="nil"/>
              <w:bottom w:val="single" w:sz="4" w:space="0" w:color="auto"/>
              <w:right w:val="single" w:sz="4" w:space="0" w:color="auto"/>
            </w:tcBorders>
            <w:vAlign w:val="center"/>
            <w:hideMark/>
          </w:tcPr>
          <w:p w14:paraId="7F71A900" w14:textId="77777777" w:rsidR="00B22DE7" w:rsidRPr="00C52008" w:rsidRDefault="00B22DE7" w:rsidP="00C52008">
            <w:pPr>
              <w:pStyle w:val="TABCase"/>
              <w:jc w:val="center"/>
              <w:rPr>
                <w:b/>
                <w:bCs/>
                <w:lang w:eastAsia="fr-FR"/>
              </w:rPr>
            </w:pPr>
            <w:r w:rsidRPr="00C52008">
              <w:rPr>
                <w:b/>
                <w:bCs/>
                <w:lang w:eastAsia="fr-FR"/>
              </w:rPr>
              <w:t>Part des ouvertures dans la loi de finances</w:t>
            </w:r>
          </w:p>
        </w:tc>
      </w:tr>
      <w:tr w:rsidR="00B22DE7" w:rsidRPr="006B1F81" w14:paraId="1838AF70" w14:textId="77777777" w:rsidTr="00B4470D">
        <w:trPr>
          <w:trHeight w:val="30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6A8333A8" w14:textId="77777777" w:rsidR="00B22DE7" w:rsidRPr="006B1F81" w:rsidRDefault="00B22DE7" w:rsidP="00C52008">
            <w:pPr>
              <w:pStyle w:val="TABCase"/>
              <w:jc w:val="center"/>
              <w:rPr>
                <w:lang w:eastAsia="fr-FR"/>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14:paraId="4661AAB8" w14:textId="77777777" w:rsidR="00B22DE7" w:rsidRPr="006B1F81" w:rsidRDefault="00B22DE7" w:rsidP="00C52008">
            <w:pPr>
              <w:pStyle w:val="TABCase"/>
              <w:jc w:val="center"/>
              <w:rPr>
                <w:lang w:eastAsia="fr-FR"/>
              </w:rPr>
            </w:pPr>
          </w:p>
        </w:tc>
        <w:tc>
          <w:tcPr>
            <w:tcW w:w="833" w:type="pct"/>
            <w:tcBorders>
              <w:top w:val="nil"/>
              <w:left w:val="nil"/>
              <w:bottom w:val="single" w:sz="4" w:space="0" w:color="auto"/>
              <w:right w:val="single" w:sz="4" w:space="0" w:color="auto"/>
            </w:tcBorders>
            <w:noWrap/>
            <w:vAlign w:val="center"/>
            <w:hideMark/>
          </w:tcPr>
          <w:p w14:paraId="2BDF23E5" w14:textId="77777777" w:rsidR="00B22DE7" w:rsidRPr="00D346E6" w:rsidRDefault="00B22DE7" w:rsidP="00C52008">
            <w:pPr>
              <w:pStyle w:val="TABCase"/>
              <w:jc w:val="center"/>
              <w:rPr>
                <w:b/>
                <w:bCs/>
                <w:lang w:eastAsia="fr-FR"/>
              </w:rPr>
            </w:pPr>
            <w:r w:rsidRPr="00D346E6">
              <w:rPr>
                <w:b/>
                <w:bCs/>
                <w:lang w:eastAsia="fr-FR"/>
              </w:rPr>
              <w:t>AE</w:t>
            </w:r>
          </w:p>
        </w:tc>
        <w:tc>
          <w:tcPr>
            <w:tcW w:w="834" w:type="pct"/>
            <w:tcBorders>
              <w:top w:val="nil"/>
              <w:left w:val="nil"/>
              <w:bottom w:val="single" w:sz="4" w:space="0" w:color="auto"/>
              <w:right w:val="single" w:sz="4" w:space="0" w:color="auto"/>
            </w:tcBorders>
            <w:noWrap/>
            <w:vAlign w:val="center"/>
            <w:hideMark/>
          </w:tcPr>
          <w:p w14:paraId="2A70D3DF" w14:textId="77777777" w:rsidR="00B22DE7" w:rsidRPr="00D346E6" w:rsidRDefault="00B22DE7" w:rsidP="00C52008">
            <w:pPr>
              <w:pStyle w:val="TABCase"/>
              <w:jc w:val="center"/>
              <w:rPr>
                <w:b/>
                <w:bCs/>
                <w:lang w:eastAsia="fr-FR"/>
              </w:rPr>
            </w:pPr>
            <w:r w:rsidRPr="00D346E6">
              <w:rPr>
                <w:b/>
                <w:bCs/>
                <w:lang w:eastAsia="fr-FR"/>
              </w:rPr>
              <w:t>CP</w:t>
            </w:r>
          </w:p>
        </w:tc>
        <w:tc>
          <w:tcPr>
            <w:tcW w:w="833" w:type="pct"/>
            <w:tcBorders>
              <w:top w:val="nil"/>
              <w:left w:val="nil"/>
              <w:bottom w:val="single" w:sz="4" w:space="0" w:color="auto"/>
              <w:right w:val="single" w:sz="4" w:space="0" w:color="auto"/>
            </w:tcBorders>
            <w:noWrap/>
            <w:vAlign w:val="center"/>
            <w:hideMark/>
          </w:tcPr>
          <w:p w14:paraId="457CD705" w14:textId="77777777" w:rsidR="00B22DE7" w:rsidRPr="00D346E6" w:rsidRDefault="00B22DE7" w:rsidP="00C52008">
            <w:pPr>
              <w:pStyle w:val="TABCase"/>
              <w:jc w:val="center"/>
              <w:rPr>
                <w:b/>
                <w:bCs/>
                <w:lang w:eastAsia="fr-FR"/>
              </w:rPr>
            </w:pPr>
            <w:r w:rsidRPr="00D346E6">
              <w:rPr>
                <w:b/>
                <w:bCs/>
                <w:lang w:eastAsia="fr-FR"/>
              </w:rPr>
              <w:t>AE</w:t>
            </w:r>
          </w:p>
        </w:tc>
        <w:tc>
          <w:tcPr>
            <w:tcW w:w="833" w:type="pct"/>
            <w:tcBorders>
              <w:top w:val="nil"/>
              <w:left w:val="nil"/>
              <w:bottom w:val="single" w:sz="4" w:space="0" w:color="auto"/>
              <w:right w:val="single" w:sz="4" w:space="0" w:color="auto"/>
            </w:tcBorders>
            <w:noWrap/>
            <w:vAlign w:val="center"/>
            <w:hideMark/>
          </w:tcPr>
          <w:p w14:paraId="6151BFD1" w14:textId="77777777" w:rsidR="00B22DE7" w:rsidRPr="00D346E6" w:rsidRDefault="00B22DE7" w:rsidP="00C52008">
            <w:pPr>
              <w:pStyle w:val="TABCase"/>
              <w:jc w:val="center"/>
              <w:rPr>
                <w:b/>
                <w:bCs/>
                <w:lang w:eastAsia="fr-FR"/>
              </w:rPr>
            </w:pPr>
            <w:r w:rsidRPr="00D346E6">
              <w:rPr>
                <w:b/>
                <w:bCs/>
                <w:lang w:eastAsia="fr-FR"/>
              </w:rPr>
              <w:t>CP</w:t>
            </w:r>
          </w:p>
        </w:tc>
      </w:tr>
      <w:tr w:rsidR="00B22DE7" w:rsidRPr="006B1F81" w14:paraId="559B4BFF"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51AF0E7D" w14:textId="77777777" w:rsidR="00B22DE7" w:rsidRPr="006B1F81" w:rsidRDefault="00B22DE7" w:rsidP="00C52008">
            <w:pPr>
              <w:pStyle w:val="TABCase"/>
              <w:jc w:val="center"/>
              <w:rPr>
                <w:lang w:eastAsia="fr-FR"/>
              </w:rPr>
            </w:pPr>
            <w:r w:rsidRPr="006B1F81">
              <w:rPr>
                <w:lang w:eastAsia="fr-FR"/>
              </w:rPr>
              <w:t>2012</w:t>
            </w:r>
          </w:p>
        </w:tc>
        <w:tc>
          <w:tcPr>
            <w:tcW w:w="834" w:type="pct"/>
            <w:tcBorders>
              <w:top w:val="nil"/>
              <w:left w:val="nil"/>
              <w:bottom w:val="single" w:sz="4" w:space="0" w:color="auto"/>
              <w:right w:val="single" w:sz="4" w:space="0" w:color="auto"/>
            </w:tcBorders>
            <w:noWrap/>
            <w:vAlign w:val="center"/>
            <w:hideMark/>
          </w:tcPr>
          <w:p w14:paraId="43CBB118" w14:textId="77777777" w:rsidR="00B22DE7" w:rsidRPr="006B1F81" w:rsidRDefault="00B22DE7" w:rsidP="00C52008">
            <w:pPr>
              <w:pStyle w:val="TABCase"/>
              <w:jc w:val="center"/>
              <w:rPr>
                <w:lang w:eastAsia="fr-FR"/>
              </w:rPr>
            </w:pPr>
            <w:r w:rsidRPr="006B1F81">
              <w:rPr>
                <w:lang w:eastAsia="fr-FR"/>
              </w:rPr>
              <w:t>1</w:t>
            </w:r>
          </w:p>
        </w:tc>
        <w:tc>
          <w:tcPr>
            <w:tcW w:w="833" w:type="pct"/>
            <w:tcBorders>
              <w:top w:val="nil"/>
              <w:left w:val="nil"/>
              <w:bottom w:val="single" w:sz="4" w:space="0" w:color="auto"/>
              <w:right w:val="single" w:sz="4" w:space="0" w:color="auto"/>
            </w:tcBorders>
            <w:noWrap/>
            <w:vAlign w:val="center"/>
            <w:hideMark/>
          </w:tcPr>
          <w:p w14:paraId="7855BDD5" w14:textId="642D0CA3" w:rsidR="00B22DE7" w:rsidRPr="006B1F81" w:rsidRDefault="00B22DE7" w:rsidP="00C52008">
            <w:pPr>
              <w:pStyle w:val="TABCase"/>
              <w:jc w:val="center"/>
              <w:rPr>
                <w:lang w:eastAsia="fr-FR"/>
              </w:rPr>
            </w:pPr>
            <w:r w:rsidRPr="006B1F81">
              <w:rPr>
                <w:lang w:eastAsia="fr-FR"/>
              </w:rPr>
              <w:t>1</w:t>
            </w:r>
            <w:r w:rsidR="00A54EB6" w:rsidRPr="006B1F81">
              <w:rPr>
                <w:lang w:eastAsia="fr-FR"/>
              </w:rPr>
              <w:t> </w:t>
            </w:r>
            <w:r w:rsidRPr="006B1F81">
              <w:rPr>
                <w:lang w:eastAsia="fr-FR"/>
              </w:rPr>
              <w:t>561</w:t>
            </w:r>
          </w:p>
        </w:tc>
        <w:tc>
          <w:tcPr>
            <w:tcW w:w="834" w:type="pct"/>
            <w:tcBorders>
              <w:top w:val="nil"/>
              <w:left w:val="nil"/>
              <w:bottom w:val="single" w:sz="4" w:space="0" w:color="auto"/>
              <w:right w:val="single" w:sz="4" w:space="0" w:color="auto"/>
            </w:tcBorders>
            <w:noWrap/>
            <w:vAlign w:val="center"/>
            <w:hideMark/>
          </w:tcPr>
          <w:p w14:paraId="0C608599" w14:textId="5E9D3367" w:rsidR="00B22DE7" w:rsidRPr="006B1F81" w:rsidRDefault="00B22DE7" w:rsidP="00C52008">
            <w:pPr>
              <w:pStyle w:val="TABCase"/>
              <w:jc w:val="center"/>
              <w:rPr>
                <w:lang w:eastAsia="fr-FR"/>
              </w:rPr>
            </w:pPr>
            <w:r w:rsidRPr="006B1F81">
              <w:rPr>
                <w:lang w:eastAsia="fr-FR"/>
              </w:rPr>
              <w:t>1</w:t>
            </w:r>
            <w:r w:rsidR="00A54EB6" w:rsidRPr="006B1F81">
              <w:rPr>
                <w:lang w:eastAsia="fr-FR"/>
              </w:rPr>
              <w:t> </w:t>
            </w:r>
            <w:r w:rsidRPr="006B1F81">
              <w:rPr>
                <w:lang w:eastAsia="fr-FR"/>
              </w:rPr>
              <w:t>370</w:t>
            </w:r>
          </w:p>
        </w:tc>
        <w:tc>
          <w:tcPr>
            <w:tcW w:w="833" w:type="pct"/>
            <w:tcBorders>
              <w:top w:val="nil"/>
              <w:left w:val="nil"/>
              <w:bottom w:val="single" w:sz="4" w:space="0" w:color="auto"/>
              <w:right w:val="single" w:sz="4" w:space="0" w:color="auto"/>
            </w:tcBorders>
            <w:noWrap/>
            <w:vAlign w:val="center"/>
            <w:hideMark/>
          </w:tcPr>
          <w:p w14:paraId="6DF203BD" w14:textId="4CB256A1" w:rsidR="00B22DE7" w:rsidRPr="006B1F81" w:rsidRDefault="00B22DE7" w:rsidP="00C52008">
            <w:pPr>
              <w:pStyle w:val="TABCase"/>
              <w:jc w:val="center"/>
              <w:rPr>
                <w:lang w:eastAsia="fr-FR"/>
              </w:rPr>
            </w:pPr>
            <w:r w:rsidRPr="006B1F81">
              <w:rPr>
                <w:lang w:eastAsia="fr-FR"/>
              </w:rPr>
              <w:t>0,28</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78865C99" w14:textId="1F50ECC2" w:rsidR="00B22DE7" w:rsidRPr="006B1F81" w:rsidRDefault="00B22DE7" w:rsidP="00C52008">
            <w:pPr>
              <w:pStyle w:val="TABCase"/>
              <w:jc w:val="center"/>
              <w:rPr>
                <w:lang w:eastAsia="fr-FR"/>
              </w:rPr>
            </w:pPr>
            <w:r w:rsidRPr="006B1F81">
              <w:rPr>
                <w:lang w:eastAsia="fr-FR"/>
              </w:rPr>
              <w:t>0,25</w:t>
            </w:r>
            <w:r w:rsidR="00D710CC" w:rsidRPr="006B1F81">
              <w:rPr>
                <w:lang w:eastAsia="fr-FR"/>
              </w:rPr>
              <w:t> </w:t>
            </w:r>
            <w:r w:rsidRPr="006B1F81">
              <w:rPr>
                <w:lang w:eastAsia="fr-FR"/>
              </w:rPr>
              <w:t>%</w:t>
            </w:r>
          </w:p>
        </w:tc>
      </w:tr>
      <w:tr w:rsidR="00B22DE7" w:rsidRPr="006B1F81" w14:paraId="6DB40832"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41BF5D90" w14:textId="77777777" w:rsidR="00B22DE7" w:rsidRPr="006B1F81" w:rsidRDefault="00B22DE7" w:rsidP="00C52008">
            <w:pPr>
              <w:pStyle w:val="TABCase"/>
              <w:jc w:val="center"/>
              <w:rPr>
                <w:lang w:eastAsia="fr-FR"/>
              </w:rPr>
            </w:pPr>
            <w:r w:rsidRPr="006B1F81">
              <w:rPr>
                <w:lang w:eastAsia="fr-FR"/>
              </w:rPr>
              <w:t>2013</w:t>
            </w:r>
          </w:p>
        </w:tc>
        <w:tc>
          <w:tcPr>
            <w:tcW w:w="834" w:type="pct"/>
            <w:tcBorders>
              <w:top w:val="nil"/>
              <w:left w:val="nil"/>
              <w:bottom w:val="single" w:sz="4" w:space="0" w:color="auto"/>
              <w:right w:val="single" w:sz="4" w:space="0" w:color="auto"/>
            </w:tcBorders>
            <w:noWrap/>
            <w:vAlign w:val="center"/>
            <w:hideMark/>
          </w:tcPr>
          <w:p w14:paraId="657534AD" w14:textId="77777777" w:rsidR="00B22DE7" w:rsidRPr="006B1F81" w:rsidRDefault="00B22DE7" w:rsidP="00C52008">
            <w:pPr>
              <w:pStyle w:val="TABCase"/>
              <w:jc w:val="center"/>
              <w:rPr>
                <w:lang w:eastAsia="fr-FR"/>
              </w:rPr>
            </w:pPr>
            <w:r w:rsidRPr="006B1F81">
              <w:rPr>
                <w:lang w:eastAsia="fr-FR"/>
              </w:rPr>
              <w:t>3</w:t>
            </w:r>
          </w:p>
        </w:tc>
        <w:tc>
          <w:tcPr>
            <w:tcW w:w="833" w:type="pct"/>
            <w:tcBorders>
              <w:top w:val="nil"/>
              <w:left w:val="nil"/>
              <w:bottom w:val="single" w:sz="4" w:space="0" w:color="auto"/>
              <w:right w:val="single" w:sz="4" w:space="0" w:color="auto"/>
            </w:tcBorders>
            <w:noWrap/>
            <w:vAlign w:val="center"/>
            <w:hideMark/>
          </w:tcPr>
          <w:p w14:paraId="5C72C91B" w14:textId="77777777" w:rsidR="00B22DE7" w:rsidRPr="006B1F81" w:rsidRDefault="00B22DE7" w:rsidP="00C52008">
            <w:pPr>
              <w:pStyle w:val="TABCase"/>
              <w:jc w:val="center"/>
              <w:rPr>
                <w:lang w:eastAsia="fr-FR"/>
              </w:rPr>
            </w:pPr>
            <w:r w:rsidRPr="006B1F81">
              <w:rPr>
                <w:lang w:eastAsia="fr-FR"/>
              </w:rPr>
              <w:t>850</w:t>
            </w:r>
          </w:p>
        </w:tc>
        <w:tc>
          <w:tcPr>
            <w:tcW w:w="834" w:type="pct"/>
            <w:tcBorders>
              <w:top w:val="nil"/>
              <w:left w:val="nil"/>
              <w:bottom w:val="single" w:sz="4" w:space="0" w:color="auto"/>
              <w:right w:val="single" w:sz="4" w:space="0" w:color="auto"/>
            </w:tcBorders>
            <w:noWrap/>
            <w:vAlign w:val="center"/>
            <w:hideMark/>
          </w:tcPr>
          <w:p w14:paraId="3A99FF1B" w14:textId="0CA62162" w:rsidR="00B22DE7" w:rsidRPr="006B1F81" w:rsidRDefault="00B22DE7" w:rsidP="00C52008">
            <w:pPr>
              <w:pStyle w:val="TABCase"/>
              <w:jc w:val="center"/>
              <w:rPr>
                <w:lang w:eastAsia="fr-FR"/>
              </w:rPr>
            </w:pPr>
            <w:r w:rsidRPr="006B1F81">
              <w:rPr>
                <w:lang w:eastAsia="fr-FR"/>
              </w:rPr>
              <w:t>1</w:t>
            </w:r>
            <w:r w:rsidR="00A54EB6" w:rsidRPr="006B1F81">
              <w:rPr>
                <w:lang w:eastAsia="fr-FR"/>
              </w:rPr>
              <w:t> </w:t>
            </w:r>
            <w:r w:rsidRPr="006B1F81">
              <w:rPr>
                <w:lang w:eastAsia="fr-FR"/>
              </w:rPr>
              <w:t>236</w:t>
            </w:r>
          </w:p>
        </w:tc>
        <w:tc>
          <w:tcPr>
            <w:tcW w:w="833" w:type="pct"/>
            <w:tcBorders>
              <w:top w:val="nil"/>
              <w:left w:val="nil"/>
              <w:bottom w:val="single" w:sz="4" w:space="0" w:color="auto"/>
              <w:right w:val="single" w:sz="4" w:space="0" w:color="auto"/>
            </w:tcBorders>
            <w:noWrap/>
            <w:vAlign w:val="center"/>
            <w:hideMark/>
          </w:tcPr>
          <w:p w14:paraId="40DC70AC" w14:textId="10FB82C3" w:rsidR="00B22DE7" w:rsidRPr="006B1F81" w:rsidRDefault="00B22DE7" w:rsidP="00C52008">
            <w:pPr>
              <w:pStyle w:val="TABCase"/>
              <w:jc w:val="center"/>
              <w:rPr>
                <w:lang w:eastAsia="fr-FR"/>
              </w:rPr>
            </w:pPr>
            <w:r w:rsidRPr="006B1F81">
              <w:rPr>
                <w:lang w:eastAsia="fr-FR"/>
              </w:rPr>
              <w:t>0,15</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63DB435C" w14:textId="6B4092EA" w:rsidR="00B22DE7" w:rsidRPr="006B1F81" w:rsidRDefault="00B22DE7" w:rsidP="00C52008">
            <w:pPr>
              <w:pStyle w:val="TABCase"/>
              <w:jc w:val="center"/>
              <w:rPr>
                <w:lang w:eastAsia="fr-FR"/>
              </w:rPr>
            </w:pPr>
            <w:r w:rsidRPr="006B1F81">
              <w:rPr>
                <w:lang w:eastAsia="fr-FR"/>
              </w:rPr>
              <w:t>0,21</w:t>
            </w:r>
            <w:r w:rsidR="00D710CC" w:rsidRPr="006B1F81">
              <w:rPr>
                <w:lang w:eastAsia="fr-FR"/>
              </w:rPr>
              <w:t> </w:t>
            </w:r>
            <w:r w:rsidRPr="006B1F81">
              <w:rPr>
                <w:lang w:eastAsia="fr-FR"/>
              </w:rPr>
              <w:t>%</w:t>
            </w:r>
          </w:p>
        </w:tc>
      </w:tr>
      <w:tr w:rsidR="00B22DE7" w:rsidRPr="006B1F81" w14:paraId="506AA601"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2EAB55F5" w14:textId="77777777" w:rsidR="00B22DE7" w:rsidRPr="006B1F81" w:rsidRDefault="00B22DE7" w:rsidP="00C52008">
            <w:pPr>
              <w:pStyle w:val="TABCase"/>
              <w:jc w:val="center"/>
              <w:rPr>
                <w:lang w:eastAsia="fr-FR"/>
              </w:rPr>
            </w:pPr>
            <w:r w:rsidRPr="006B1F81">
              <w:rPr>
                <w:lang w:eastAsia="fr-FR"/>
              </w:rPr>
              <w:t>2014</w:t>
            </w:r>
          </w:p>
        </w:tc>
        <w:tc>
          <w:tcPr>
            <w:tcW w:w="834" w:type="pct"/>
            <w:tcBorders>
              <w:top w:val="nil"/>
              <w:left w:val="nil"/>
              <w:bottom w:val="single" w:sz="4" w:space="0" w:color="auto"/>
              <w:right w:val="single" w:sz="4" w:space="0" w:color="auto"/>
            </w:tcBorders>
            <w:noWrap/>
            <w:vAlign w:val="center"/>
            <w:hideMark/>
          </w:tcPr>
          <w:p w14:paraId="7E0D7224" w14:textId="77777777" w:rsidR="00B22DE7" w:rsidRPr="006B1F81" w:rsidRDefault="00B22DE7" w:rsidP="00C52008">
            <w:pPr>
              <w:pStyle w:val="TABCase"/>
              <w:jc w:val="center"/>
              <w:rPr>
                <w:lang w:eastAsia="fr-FR"/>
              </w:rPr>
            </w:pPr>
            <w:r w:rsidRPr="006B1F81">
              <w:rPr>
                <w:lang w:eastAsia="fr-FR"/>
              </w:rPr>
              <w:t>2</w:t>
            </w:r>
          </w:p>
        </w:tc>
        <w:tc>
          <w:tcPr>
            <w:tcW w:w="833" w:type="pct"/>
            <w:tcBorders>
              <w:top w:val="nil"/>
              <w:left w:val="nil"/>
              <w:bottom w:val="single" w:sz="4" w:space="0" w:color="auto"/>
              <w:right w:val="single" w:sz="4" w:space="0" w:color="auto"/>
            </w:tcBorders>
            <w:noWrap/>
            <w:vAlign w:val="center"/>
            <w:hideMark/>
          </w:tcPr>
          <w:p w14:paraId="64E0BC9F" w14:textId="3B0E3395" w:rsidR="00B22DE7" w:rsidRPr="006B1F81" w:rsidRDefault="00B22DE7" w:rsidP="00C52008">
            <w:pPr>
              <w:pStyle w:val="TABCase"/>
              <w:jc w:val="center"/>
              <w:rPr>
                <w:lang w:eastAsia="fr-FR"/>
              </w:rPr>
            </w:pPr>
            <w:r w:rsidRPr="006B1F81">
              <w:rPr>
                <w:lang w:eastAsia="fr-FR"/>
              </w:rPr>
              <w:t>1</w:t>
            </w:r>
            <w:r w:rsidR="00A54EB6" w:rsidRPr="006B1F81">
              <w:rPr>
                <w:lang w:eastAsia="fr-FR"/>
              </w:rPr>
              <w:t> </w:t>
            </w:r>
            <w:r w:rsidRPr="006B1F81">
              <w:rPr>
                <w:lang w:eastAsia="fr-FR"/>
              </w:rPr>
              <w:t>790</w:t>
            </w:r>
          </w:p>
        </w:tc>
        <w:tc>
          <w:tcPr>
            <w:tcW w:w="834" w:type="pct"/>
            <w:tcBorders>
              <w:top w:val="nil"/>
              <w:left w:val="nil"/>
              <w:bottom w:val="single" w:sz="4" w:space="0" w:color="auto"/>
              <w:right w:val="single" w:sz="4" w:space="0" w:color="auto"/>
            </w:tcBorders>
            <w:noWrap/>
            <w:vAlign w:val="center"/>
            <w:hideMark/>
          </w:tcPr>
          <w:p w14:paraId="1CB10F2F" w14:textId="142CDA06" w:rsidR="00B22DE7" w:rsidRPr="006B1F81" w:rsidRDefault="00B22DE7" w:rsidP="00C52008">
            <w:pPr>
              <w:pStyle w:val="TABCase"/>
              <w:jc w:val="center"/>
              <w:rPr>
                <w:lang w:eastAsia="fr-FR"/>
              </w:rPr>
            </w:pPr>
            <w:r w:rsidRPr="006B1F81">
              <w:rPr>
                <w:lang w:eastAsia="fr-FR"/>
              </w:rPr>
              <w:t>1</w:t>
            </w:r>
            <w:r w:rsidR="00A54EB6" w:rsidRPr="006B1F81">
              <w:rPr>
                <w:lang w:eastAsia="fr-FR"/>
              </w:rPr>
              <w:t> </w:t>
            </w:r>
            <w:r w:rsidRPr="006B1F81">
              <w:rPr>
                <w:lang w:eastAsia="fr-FR"/>
              </w:rPr>
              <w:t>325</w:t>
            </w:r>
          </w:p>
        </w:tc>
        <w:tc>
          <w:tcPr>
            <w:tcW w:w="833" w:type="pct"/>
            <w:tcBorders>
              <w:top w:val="nil"/>
              <w:left w:val="nil"/>
              <w:bottom w:val="single" w:sz="4" w:space="0" w:color="auto"/>
              <w:right w:val="single" w:sz="4" w:space="0" w:color="auto"/>
            </w:tcBorders>
            <w:noWrap/>
            <w:vAlign w:val="center"/>
            <w:hideMark/>
          </w:tcPr>
          <w:p w14:paraId="4FA0355F" w14:textId="553F993E" w:rsidR="00B22DE7" w:rsidRPr="006B1F81" w:rsidRDefault="00B22DE7" w:rsidP="00C52008">
            <w:pPr>
              <w:pStyle w:val="TABCase"/>
              <w:jc w:val="center"/>
              <w:rPr>
                <w:lang w:eastAsia="fr-FR"/>
              </w:rPr>
            </w:pPr>
            <w:r w:rsidRPr="006B1F81">
              <w:rPr>
                <w:lang w:eastAsia="fr-FR"/>
              </w:rPr>
              <w:t>0,29</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502C594C" w14:textId="3C730CEE" w:rsidR="00B22DE7" w:rsidRPr="006B1F81" w:rsidRDefault="00B22DE7" w:rsidP="00C52008">
            <w:pPr>
              <w:pStyle w:val="TABCase"/>
              <w:jc w:val="center"/>
              <w:rPr>
                <w:lang w:eastAsia="fr-FR"/>
              </w:rPr>
            </w:pPr>
            <w:r w:rsidRPr="006B1F81">
              <w:rPr>
                <w:lang w:eastAsia="fr-FR"/>
              </w:rPr>
              <w:t>0,22</w:t>
            </w:r>
            <w:r w:rsidR="00D710CC" w:rsidRPr="006B1F81">
              <w:rPr>
                <w:lang w:eastAsia="fr-FR"/>
              </w:rPr>
              <w:t> </w:t>
            </w:r>
            <w:r w:rsidRPr="006B1F81">
              <w:rPr>
                <w:lang w:eastAsia="fr-FR"/>
              </w:rPr>
              <w:t>%</w:t>
            </w:r>
          </w:p>
        </w:tc>
      </w:tr>
      <w:tr w:rsidR="00B22DE7" w:rsidRPr="006B1F81" w14:paraId="015AFAC6"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266F55B2" w14:textId="77777777" w:rsidR="00B22DE7" w:rsidRPr="006B1F81" w:rsidRDefault="00B22DE7" w:rsidP="00C52008">
            <w:pPr>
              <w:pStyle w:val="TABCase"/>
              <w:jc w:val="center"/>
              <w:rPr>
                <w:lang w:eastAsia="fr-FR"/>
              </w:rPr>
            </w:pPr>
            <w:r w:rsidRPr="006B1F81">
              <w:rPr>
                <w:lang w:eastAsia="fr-FR"/>
              </w:rPr>
              <w:t>2015</w:t>
            </w:r>
          </w:p>
        </w:tc>
        <w:tc>
          <w:tcPr>
            <w:tcW w:w="834" w:type="pct"/>
            <w:tcBorders>
              <w:top w:val="nil"/>
              <w:left w:val="nil"/>
              <w:bottom w:val="single" w:sz="4" w:space="0" w:color="auto"/>
              <w:right w:val="single" w:sz="4" w:space="0" w:color="auto"/>
            </w:tcBorders>
            <w:noWrap/>
            <w:vAlign w:val="center"/>
            <w:hideMark/>
          </w:tcPr>
          <w:p w14:paraId="183765A2" w14:textId="77777777" w:rsidR="00B22DE7" w:rsidRPr="006B1F81" w:rsidRDefault="00B22DE7" w:rsidP="00C52008">
            <w:pPr>
              <w:pStyle w:val="TABCase"/>
              <w:jc w:val="center"/>
              <w:rPr>
                <w:lang w:eastAsia="fr-FR"/>
              </w:rPr>
            </w:pPr>
            <w:r w:rsidRPr="006B1F81">
              <w:rPr>
                <w:lang w:eastAsia="fr-FR"/>
              </w:rPr>
              <w:t>3</w:t>
            </w:r>
          </w:p>
        </w:tc>
        <w:tc>
          <w:tcPr>
            <w:tcW w:w="833" w:type="pct"/>
            <w:tcBorders>
              <w:top w:val="nil"/>
              <w:left w:val="nil"/>
              <w:bottom w:val="single" w:sz="4" w:space="0" w:color="auto"/>
              <w:right w:val="single" w:sz="4" w:space="0" w:color="auto"/>
            </w:tcBorders>
            <w:noWrap/>
            <w:vAlign w:val="center"/>
            <w:hideMark/>
          </w:tcPr>
          <w:p w14:paraId="2042B4C5" w14:textId="0CC7EB49" w:rsidR="00B22DE7" w:rsidRPr="006B1F81" w:rsidRDefault="00B22DE7" w:rsidP="00C52008">
            <w:pPr>
              <w:pStyle w:val="TABCase"/>
              <w:jc w:val="center"/>
              <w:rPr>
                <w:lang w:eastAsia="fr-FR"/>
              </w:rPr>
            </w:pPr>
            <w:r w:rsidRPr="006B1F81">
              <w:rPr>
                <w:lang w:eastAsia="fr-FR"/>
              </w:rPr>
              <w:t>2</w:t>
            </w:r>
            <w:r w:rsidR="00A54EB6" w:rsidRPr="006B1F81">
              <w:rPr>
                <w:lang w:eastAsia="fr-FR"/>
              </w:rPr>
              <w:t> </w:t>
            </w:r>
            <w:r w:rsidRPr="006B1F81">
              <w:rPr>
                <w:lang w:eastAsia="fr-FR"/>
              </w:rPr>
              <w:t>794</w:t>
            </w:r>
          </w:p>
        </w:tc>
        <w:tc>
          <w:tcPr>
            <w:tcW w:w="834" w:type="pct"/>
            <w:tcBorders>
              <w:top w:val="nil"/>
              <w:left w:val="nil"/>
              <w:bottom w:val="single" w:sz="4" w:space="0" w:color="auto"/>
              <w:right w:val="single" w:sz="4" w:space="0" w:color="auto"/>
            </w:tcBorders>
            <w:noWrap/>
            <w:vAlign w:val="center"/>
            <w:hideMark/>
          </w:tcPr>
          <w:p w14:paraId="3A1DB6E5" w14:textId="6CFB9097" w:rsidR="00B22DE7" w:rsidRPr="006B1F81" w:rsidRDefault="00B22DE7" w:rsidP="00C52008">
            <w:pPr>
              <w:pStyle w:val="TABCase"/>
              <w:jc w:val="center"/>
              <w:rPr>
                <w:lang w:eastAsia="fr-FR"/>
              </w:rPr>
            </w:pPr>
            <w:r w:rsidRPr="006B1F81">
              <w:rPr>
                <w:lang w:eastAsia="fr-FR"/>
              </w:rPr>
              <w:t>2</w:t>
            </w:r>
            <w:r w:rsidR="00A54EB6" w:rsidRPr="006B1F81">
              <w:rPr>
                <w:lang w:eastAsia="fr-FR"/>
              </w:rPr>
              <w:t> </w:t>
            </w:r>
            <w:r w:rsidRPr="006B1F81">
              <w:rPr>
                <w:lang w:eastAsia="fr-FR"/>
              </w:rPr>
              <w:t>196</w:t>
            </w:r>
          </w:p>
        </w:tc>
        <w:tc>
          <w:tcPr>
            <w:tcW w:w="833" w:type="pct"/>
            <w:tcBorders>
              <w:top w:val="nil"/>
              <w:left w:val="nil"/>
              <w:bottom w:val="single" w:sz="4" w:space="0" w:color="auto"/>
              <w:right w:val="single" w:sz="4" w:space="0" w:color="auto"/>
            </w:tcBorders>
            <w:noWrap/>
            <w:vAlign w:val="center"/>
            <w:hideMark/>
          </w:tcPr>
          <w:p w14:paraId="20FE340D" w14:textId="63A8490D" w:rsidR="00B22DE7" w:rsidRPr="006B1F81" w:rsidRDefault="00B22DE7" w:rsidP="00C52008">
            <w:pPr>
              <w:pStyle w:val="TABCase"/>
              <w:jc w:val="center"/>
              <w:rPr>
                <w:lang w:eastAsia="fr-FR"/>
              </w:rPr>
            </w:pPr>
            <w:r w:rsidRPr="006B1F81">
              <w:rPr>
                <w:lang w:eastAsia="fr-FR"/>
              </w:rPr>
              <w:t>0,47</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531FADCA" w14:textId="035C2D09" w:rsidR="00B22DE7" w:rsidRPr="006B1F81" w:rsidRDefault="00B22DE7" w:rsidP="00C52008">
            <w:pPr>
              <w:pStyle w:val="TABCase"/>
              <w:jc w:val="center"/>
              <w:rPr>
                <w:lang w:eastAsia="fr-FR"/>
              </w:rPr>
            </w:pPr>
            <w:r w:rsidRPr="006B1F81">
              <w:rPr>
                <w:lang w:eastAsia="fr-FR"/>
              </w:rPr>
              <w:t>0,38</w:t>
            </w:r>
            <w:r w:rsidR="00D710CC" w:rsidRPr="006B1F81">
              <w:rPr>
                <w:lang w:eastAsia="fr-FR"/>
              </w:rPr>
              <w:t> </w:t>
            </w:r>
            <w:r w:rsidRPr="006B1F81">
              <w:rPr>
                <w:lang w:eastAsia="fr-FR"/>
              </w:rPr>
              <w:t>%</w:t>
            </w:r>
          </w:p>
        </w:tc>
      </w:tr>
      <w:tr w:rsidR="00B22DE7" w:rsidRPr="006B1F81" w14:paraId="38063BA5"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1A532FFC" w14:textId="77777777" w:rsidR="00B22DE7" w:rsidRPr="006B1F81" w:rsidRDefault="00B22DE7" w:rsidP="00C52008">
            <w:pPr>
              <w:pStyle w:val="TABCase"/>
              <w:jc w:val="center"/>
              <w:rPr>
                <w:lang w:eastAsia="fr-FR"/>
              </w:rPr>
            </w:pPr>
            <w:r w:rsidRPr="006B1F81">
              <w:rPr>
                <w:lang w:eastAsia="fr-FR"/>
              </w:rPr>
              <w:t>2016</w:t>
            </w:r>
          </w:p>
        </w:tc>
        <w:tc>
          <w:tcPr>
            <w:tcW w:w="834" w:type="pct"/>
            <w:tcBorders>
              <w:top w:val="nil"/>
              <w:left w:val="nil"/>
              <w:bottom w:val="single" w:sz="4" w:space="0" w:color="auto"/>
              <w:right w:val="single" w:sz="4" w:space="0" w:color="auto"/>
            </w:tcBorders>
            <w:noWrap/>
            <w:vAlign w:val="center"/>
            <w:hideMark/>
          </w:tcPr>
          <w:p w14:paraId="046496EA" w14:textId="77777777" w:rsidR="00B22DE7" w:rsidRPr="006B1F81" w:rsidRDefault="00B22DE7" w:rsidP="00C52008">
            <w:pPr>
              <w:pStyle w:val="TABCase"/>
              <w:jc w:val="center"/>
              <w:rPr>
                <w:lang w:eastAsia="fr-FR"/>
              </w:rPr>
            </w:pPr>
            <w:r w:rsidRPr="006B1F81">
              <w:rPr>
                <w:lang w:eastAsia="fr-FR"/>
              </w:rPr>
              <w:t>3</w:t>
            </w:r>
          </w:p>
        </w:tc>
        <w:tc>
          <w:tcPr>
            <w:tcW w:w="833" w:type="pct"/>
            <w:tcBorders>
              <w:top w:val="nil"/>
              <w:left w:val="nil"/>
              <w:bottom w:val="single" w:sz="4" w:space="0" w:color="auto"/>
              <w:right w:val="single" w:sz="4" w:space="0" w:color="auto"/>
            </w:tcBorders>
            <w:noWrap/>
            <w:vAlign w:val="center"/>
            <w:hideMark/>
          </w:tcPr>
          <w:p w14:paraId="21FE4F1C" w14:textId="778D4E4D" w:rsidR="00B22DE7" w:rsidRPr="006B1F81" w:rsidRDefault="00B22DE7" w:rsidP="00C52008">
            <w:pPr>
              <w:pStyle w:val="TABCase"/>
              <w:jc w:val="center"/>
              <w:rPr>
                <w:lang w:eastAsia="fr-FR"/>
              </w:rPr>
            </w:pPr>
            <w:r w:rsidRPr="006B1F81">
              <w:rPr>
                <w:lang w:eastAsia="fr-FR"/>
              </w:rPr>
              <w:t>4</w:t>
            </w:r>
            <w:r w:rsidR="00A54EB6" w:rsidRPr="006B1F81">
              <w:rPr>
                <w:lang w:eastAsia="fr-FR"/>
              </w:rPr>
              <w:t> </w:t>
            </w:r>
            <w:r w:rsidRPr="006B1F81">
              <w:rPr>
                <w:lang w:eastAsia="fr-FR"/>
              </w:rPr>
              <w:t>731</w:t>
            </w:r>
          </w:p>
        </w:tc>
        <w:tc>
          <w:tcPr>
            <w:tcW w:w="834" w:type="pct"/>
            <w:tcBorders>
              <w:top w:val="nil"/>
              <w:left w:val="nil"/>
              <w:bottom w:val="single" w:sz="4" w:space="0" w:color="auto"/>
              <w:right w:val="single" w:sz="4" w:space="0" w:color="auto"/>
            </w:tcBorders>
            <w:noWrap/>
            <w:vAlign w:val="center"/>
            <w:hideMark/>
          </w:tcPr>
          <w:p w14:paraId="342DBAEE" w14:textId="7AC28780" w:rsidR="00B22DE7" w:rsidRPr="006B1F81" w:rsidRDefault="00B22DE7" w:rsidP="00C52008">
            <w:pPr>
              <w:pStyle w:val="TABCase"/>
              <w:jc w:val="center"/>
              <w:rPr>
                <w:lang w:eastAsia="fr-FR"/>
              </w:rPr>
            </w:pPr>
            <w:r w:rsidRPr="006B1F81">
              <w:rPr>
                <w:lang w:eastAsia="fr-FR"/>
              </w:rPr>
              <w:t>3</w:t>
            </w:r>
            <w:r w:rsidR="00A54EB6" w:rsidRPr="006B1F81">
              <w:rPr>
                <w:lang w:eastAsia="fr-FR"/>
              </w:rPr>
              <w:t> </w:t>
            </w:r>
            <w:r w:rsidRPr="006B1F81">
              <w:rPr>
                <w:lang w:eastAsia="fr-FR"/>
              </w:rPr>
              <w:t>422</w:t>
            </w:r>
          </w:p>
        </w:tc>
        <w:tc>
          <w:tcPr>
            <w:tcW w:w="833" w:type="pct"/>
            <w:tcBorders>
              <w:top w:val="nil"/>
              <w:left w:val="nil"/>
              <w:bottom w:val="single" w:sz="4" w:space="0" w:color="auto"/>
              <w:right w:val="single" w:sz="4" w:space="0" w:color="auto"/>
            </w:tcBorders>
            <w:noWrap/>
            <w:vAlign w:val="center"/>
            <w:hideMark/>
          </w:tcPr>
          <w:p w14:paraId="5968FECF" w14:textId="1D188A88" w:rsidR="00B22DE7" w:rsidRPr="006B1F81" w:rsidRDefault="00B22DE7" w:rsidP="00C52008">
            <w:pPr>
              <w:pStyle w:val="TABCase"/>
              <w:jc w:val="center"/>
              <w:rPr>
                <w:lang w:eastAsia="fr-FR"/>
              </w:rPr>
            </w:pPr>
            <w:r w:rsidRPr="006B1F81">
              <w:rPr>
                <w:lang w:eastAsia="fr-FR"/>
              </w:rPr>
              <w:t>0,77</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2C043231" w14:textId="4587F9C4" w:rsidR="00B22DE7" w:rsidRPr="006B1F81" w:rsidRDefault="00B22DE7" w:rsidP="00C52008">
            <w:pPr>
              <w:pStyle w:val="TABCase"/>
              <w:jc w:val="center"/>
              <w:rPr>
                <w:lang w:eastAsia="fr-FR"/>
              </w:rPr>
            </w:pPr>
            <w:r w:rsidRPr="006B1F81">
              <w:rPr>
                <w:lang w:eastAsia="fr-FR"/>
              </w:rPr>
              <w:t>0,56</w:t>
            </w:r>
            <w:r w:rsidR="00D710CC" w:rsidRPr="006B1F81">
              <w:rPr>
                <w:lang w:eastAsia="fr-FR"/>
              </w:rPr>
              <w:t> </w:t>
            </w:r>
            <w:r w:rsidRPr="006B1F81">
              <w:rPr>
                <w:lang w:eastAsia="fr-FR"/>
              </w:rPr>
              <w:t>%</w:t>
            </w:r>
          </w:p>
        </w:tc>
      </w:tr>
      <w:tr w:rsidR="00B22DE7" w:rsidRPr="006B1F81" w14:paraId="4B97DFB2"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622B0B78" w14:textId="77777777" w:rsidR="00B22DE7" w:rsidRPr="006B1F81" w:rsidRDefault="00B22DE7" w:rsidP="00C52008">
            <w:pPr>
              <w:pStyle w:val="TABCase"/>
              <w:jc w:val="center"/>
              <w:rPr>
                <w:lang w:eastAsia="fr-FR"/>
              </w:rPr>
            </w:pPr>
            <w:r w:rsidRPr="006B1F81">
              <w:rPr>
                <w:lang w:eastAsia="fr-FR"/>
              </w:rPr>
              <w:t>2017</w:t>
            </w:r>
          </w:p>
        </w:tc>
        <w:tc>
          <w:tcPr>
            <w:tcW w:w="834" w:type="pct"/>
            <w:tcBorders>
              <w:top w:val="nil"/>
              <w:left w:val="nil"/>
              <w:bottom w:val="single" w:sz="4" w:space="0" w:color="auto"/>
              <w:right w:val="single" w:sz="4" w:space="0" w:color="auto"/>
            </w:tcBorders>
            <w:noWrap/>
            <w:vAlign w:val="center"/>
            <w:hideMark/>
          </w:tcPr>
          <w:p w14:paraId="2863F554" w14:textId="77777777" w:rsidR="00B22DE7" w:rsidRPr="006B1F81" w:rsidRDefault="00B22DE7" w:rsidP="00C52008">
            <w:pPr>
              <w:pStyle w:val="TABCase"/>
              <w:jc w:val="center"/>
              <w:rPr>
                <w:lang w:eastAsia="fr-FR"/>
              </w:rPr>
            </w:pPr>
            <w:r w:rsidRPr="006B1F81">
              <w:rPr>
                <w:lang w:eastAsia="fr-FR"/>
              </w:rPr>
              <w:t>2</w:t>
            </w:r>
          </w:p>
        </w:tc>
        <w:tc>
          <w:tcPr>
            <w:tcW w:w="833" w:type="pct"/>
            <w:tcBorders>
              <w:top w:val="nil"/>
              <w:left w:val="nil"/>
              <w:bottom w:val="single" w:sz="4" w:space="0" w:color="auto"/>
              <w:right w:val="single" w:sz="4" w:space="0" w:color="auto"/>
            </w:tcBorders>
            <w:noWrap/>
            <w:vAlign w:val="center"/>
            <w:hideMark/>
          </w:tcPr>
          <w:p w14:paraId="1DC75F39" w14:textId="76F6ACEC" w:rsidR="00B22DE7" w:rsidRPr="006B1F81" w:rsidRDefault="00B22DE7" w:rsidP="00C52008">
            <w:pPr>
              <w:pStyle w:val="TABCase"/>
              <w:jc w:val="center"/>
              <w:rPr>
                <w:lang w:eastAsia="fr-FR"/>
              </w:rPr>
            </w:pPr>
            <w:r w:rsidRPr="006B1F81">
              <w:rPr>
                <w:lang w:eastAsia="fr-FR"/>
              </w:rPr>
              <w:t>3</w:t>
            </w:r>
            <w:r w:rsidR="00A54EB6" w:rsidRPr="006B1F81">
              <w:rPr>
                <w:lang w:eastAsia="fr-FR"/>
              </w:rPr>
              <w:t> </w:t>
            </w:r>
            <w:r w:rsidRPr="006B1F81">
              <w:rPr>
                <w:lang w:eastAsia="fr-FR"/>
              </w:rPr>
              <w:t>662</w:t>
            </w:r>
          </w:p>
        </w:tc>
        <w:tc>
          <w:tcPr>
            <w:tcW w:w="834" w:type="pct"/>
            <w:tcBorders>
              <w:top w:val="nil"/>
              <w:left w:val="nil"/>
              <w:bottom w:val="single" w:sz="4" w:space="0" w:color="auto"/>
              <w:right w:val="single" w:sz="4" w:space="0" w:color="auto"/>
            </w:tcBorders>
            <w:noWrap/>
            <w:vAlign w:val="center"/>
            <w:hideMark/>
          </w:tcPr>
          <w:p w14:paraId="049CE108" w14:textId="7F0C2274" w:rsidR="00B22DE7" w:rsidRPr="006B1F81" w:rsidRDefault="00B22DE7" w:rsidP="00C52008">
            <w:pPr>
              <w:pStyle w:val="TABCase"/>
              <w:jc w:val="center"/>
              <w:rPr>
                <w:lang w:eastAsia="fr-FR"/>
              </w:rPr>
            </w:pPr>
            <w:r w:rsidRPr="006B1F81">
              <w:rPr>
                <w:lang w:eastAsia="fr-FR"/>
              </w:rPr>
              <w:t>3</w:t>
            </w:r>
            <w:r w:rsidR="00A54EB6" w:rsidRPr="006B1F81">
              <w:rPr>
                <w:lang w:eastAsia="fr-FR"/>
              </w:rPr>
              <w:t> </w:t>
            </w:r>
            <w:r w:rsidRPr="006B1F81">
              <w:rPr>
                <w:lang w:eastAsia="fr-FR"/>
              </w:rPr>
              <w:t>884</w:t>
            </w:r>
          </w:p>
        </w:tc>
        <w:tc>
          <w:tcPr>
            <w:tcW w:w="833" w:type="pct"/>
            <w:tcBorders>
              <w:top w:val="nil"/>
              <w:left w:val="nil"/>
              <w:bottom w:val="single" w:sz="4" w:space="0" w:color="auto"/>
              <w:right w:val="single" w:sz="4" w:space="0" w:color="auto"/>
            </w:tcBorders>
            <w:noWrap/>
            <w:vAlign w:val="center"/>
            <w:hideMark/>
          </w:tcPr>
          <w:p w14:paraId="1171A2C9" w14:textId="31FAD156" w:rsidR="00B22DE7" w:rsidRPr="006B1F81" w:rsidRDefault="00B22DE7" w:rsidP="00C52008">
            <w:pPr>
              <w:pStyle w:val="TABCase"/>
              <w:jc w:val="center"/>
              <w:rPr>
                <w:lang w:eastAsia="fr-FR"/>
              </w:rPr>
            </w:pPr>
            <w:r w:rsidRPr="006B1F81">
              <w:rPr>
                <w:lang w:eastAsia="fr-FR"/>
              </w:rPr>
              <w:t>0,56</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4F7EB94F" w14:textId="6CDA4B96" w:rsidR="00B22DE7" w:rsidRPr="006B1F81" w:rsidRDefault="00B22DE7" w:rsidP="00C52008">
            <w:pPr>
              <w:pStyle w:val="TABCase"/>
              <w:jc w:val="center"/>
              <w:rPr>
                <w:lang w:eastAsia="fr-FR"/>
              </w:rPr>
            </w:pPr>
            <w:r w:rsidRPr="006B1F81">
              <w:rPr>
                <w:lang w:eastAsia="fr-FR"/>
              </w:rPr>
              <w:t>0,61</w:t>
            </w:r>
            <w:r w:rsidR="00D710CC" w:rsidRPr="006B1F81">
              <w:rPr>
                <w:lang w:eastAsia="fr-FR"/>
              </w:rPr>
              <w:t> </w:t>
            </w:r>
            <w:r w:rsidRPr="006B1F81">
              <w:rPr>
                <w:lang w:eastAsia="fr-FR"/>
              </w:rPr>
              <w:t>%</w:t>
            </w:r>
          </w:p>
        </w:tc>
      </w:tr>
      <w:tr w:rsidR="00B22DE7" w:rsidRPr="006B1F81" w14:paraId="6D74E7B9"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1C6D7AE5" w14:textId="77777777" w:rsidR="00B22DE7" w:rsidRPr="006B1F81" w:rsidRDefault="00B22DE7" w:rsidP="00C52008">
            <w:pPr>
              <w:pStyle w:val="TABCase"/>
              <w:jc w:val="center"/>
              <w:rPr>
                <w:lang w:eastAsia="fr-FR"/>
              </w:rPr>
            </w:pPr>
            <w:r w:rsidRPr="006B1F81">
              <w:rPr>
                <w:lang w:eastAsia="fr-FR"/>
              </w:rPr>
              <w:t>2021</w:t>
            </w:r>
          </w:p>
        </w:tc>
        <w:tc>
          <w:tcPr>
            <w:tcW w:w="834" w:type="pct"/>
            <w:tcBorders>
              <w:top w:val="nil"/>
              <w:left w:val="nil"/>
              <w:bottom w:val="single" w:sz="4" w:space="0" w:color="auto"/>
              <w:right w:val="single" w:sz="4" w:space="0" w:color="auto"/>
            </w:tcBorders>
            <w:noWrap/>
            <w:vAlign w:val="center"/>
            <w:hideMark/>
          </w:tcPr>
          <w:p w14:paraId="2F1064C1" w14:textId="77777777" w:rsidR="00B22DE7" w:rsidRPr="006B1F81" w:rsidRDefault="00B22DE7" w:rsidP="00C52008">
            <w:pPr>
              <w:pStyle w:val="TABCase"/>
              <w:jc w:val="center"/>
              <w:rPr>
                <w:lang w:eastAsia="fr-FR"/>
              </w:rPr>
            </w:pPr>
            <w:r w:rsidRPr="006B1F81">
              <w:rPr>
                <w:lang w:eastAsia="fr-FR"/>
              </w:rPr>
              <w:t>1</w:t>
            </w:r>
          </w:p>
        </w:tc>
        <w:tc>
          <w:tcPr>
            <w:tcW w:w="833" w:type="pct"/>
            <w:tcBorders>
              <w:top w:val="nil"/>
              <w:left w:val="nil"/>
              <w:bottom w:val="single" w:sz="4" w:space="0" w:color="auto"/>
              <w:right w:val="single" w:sz="4" w:space="0" w:color="auto"/>
            </w:tcBorders>
            <w:noWrap/>
            <w:vAlign w:val="center"/>
            <w:hideMark/>
          </w:tcPr>
          <w:p w14:paraId="22F6177B" w14:textId="0D8F33DB" w:rsidR="00B22DE7" w:rsidRPr="006B1F81" w:rsidRDefault="00B22DE7" w:rsidP="00C52008">
            <w:pPr>
              <w:pStyle w:val="TABCase"/>
              <w:jc w:val="center"/>
              <w:rPr>
                <w:lang w:eastAsia="fr-FR"/>
              </w:rPr>
            </w:pPr>
            <w:r w:rsidRPr="006B1F81">
              <w:rPr>
                <w:lang w:eastAsia="fr-FR"/>
              </w:rPr>
              <w:t>7</w:t>
            </w:r>
            <w:r w:rsidR="00A54EB6" w:rsidRPr="006B1F81">
              <w:rPr>
                <w:lang w:eastAsia="fr-FR"/>
              </w:rPr>
              <w:t> </w:t>
            </w:r>
            <w:r w:rsidRPr="006B1F81">
              <w:rPr>
                <w:lang w:eastAsia="fr-FR"/>
              </w:rPr>
              <w:t>200</w:t>
            </w:r>
          </w:p>
        </w:tc>
        <w:tc>
          <w:tcPr>
            <w:tcW w:w="834" w:type="pct"/>
            <w:tcBorders>
              <w:top w:val="nil"/>
              <w:left w:val="nil"/>
              <w:bottom w:val="single" w:sz="4" w:space="0" w:color="auto"/>
              <w:right w:val="single" w:sz="4" w:space="0" w:color="auto"/>
            </w:tcBorders>
            <w:noWrap/>
            <w:vAlign w:val="center"/>
            <w:hideMark/>
          </w:tcPr>
          <w:p w14:paraId="55EF9B94" w14:textId="259CBBC4" w:rsidR="00B22DE7" w:rsidRPr="006B1F81" w:rsidRDefault="00B22DE7" w:rsidP="00C52008">
            <w:pPr>
              <w:pStyle w:val="TABCase"/>
              <w:jc w:val="center"/>
              <w:rPr>
                <w:lang w:eastAsia="fr-FR"/>
              </w:rPr>
            </w:pPr>
            <w:r w:rsidRPr="006B1F81">
              <w:rPr>
                <w:lang w:eastAsia="fr-FR"/>
              </w:rPr>
              <w:t>7</w:t>
            </w:r>
            <w:r w:rsidR="00A54EB6" w:rsidRPr="006B1F81">
              <w:rPr>
                <w:lang w:eastAsia="fr-FR"/>
              </w:rPr>
              <w:t> </w:t>
            </w:r>
            <w:r w:rsidRPr="006B1F81">
              <w:rPr>
                <w:lang w:eastAsia="fr-FR"/>
              </w:rPr>
              <w:t>200</w:t>
            </w:r>
          </w:p>
        </w:tc>
        <w:tc>
          <w:tcPr>
            <w:tcW w:w="833" w:type="pct"/>
            <w:tcBorders>
              <w:top w:val="nil"/>
              <w:left w:val="nil"/>
              <w:bottom w:val="single" w:sz="4" w:space="0" w:color="auto"/>
              <w:right w:val="single" w:sz="4" w:space="0" w:color="auto"/>
            </w:tcBorders>
            <w:noWrap/>
            <w:vAlign w:val="center"/>
            <w:hideMark/>
          </w:tcPr>
          <w:p w14:paraId="64306B0F" w14:textId="58364506" w:rsidR="00B22DE7" w:rsidRPr="006B1F81" w:rsidRDefault="00B22DE7" w:rsidP="00C52008">
            <w:pPr>
              <w:pStyle w:val="TABCase"/>
              <w:jc w:val="center"/>
              <w:rPr>
                <w:lang w:eastAsia="fr-FR"/>
              </w:rPr>
            </w:pPr>
            <w:r w:rsidRPr="006B1F81">
              <w:rPr>
                <w:lang w:eastAsia="fr-FR"/>
              </w:rPr>
              <w:t>0,93</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308806AD" w14:textId="303ACE0B" w:rsidR="00B22DE7" w:rsidRPr="006B1F81" w:rsidRDefault="00B22DE7" w:rsidP="00C52008">
            <w:pPr>
              <w:pStyle w:val="TABCase"/>
              <w:jc w:val="center"/>
              <w:rPr>
                <w:lang w:eastAsia="fr-FR"/>
              </w:rPr>
            </w:pPr>
            <w:r w:rsidRPr="006B1F81">
              <w:rPr>
                <w:lang w:eastAsia="fr-FR"/>
              </w:rPr>
              <w:t>1,00</w:t>
            </w:r>
            <w:r w:rsidR="00D710CC" w:rsidRPr="006B1F81">
              <w:rPr>
                <w:lang w:eastAsia="fr-FR"/>
              </w:rPr>
              <w:t> </w:t>
            </w:r>
            <w:r w:rsidRPr="006B1F81">
              <w:rPr>
                <w:lang w:eastAsia="fr-FR"/>
              </w:rPr>
              <w:t>%</w:t>
            </w:r>
          </w:p>
        </w:tc>
      </w:tr>
      <w:tr w:rsidR="00B22DE7" w:rsidRPr="006B1F81" w14:paraId="02DEB6CC"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38EA8BFC" w14:textId="77777777" w:rsidR="00B22DE7" w:rsidRPr="006B1F81" w:rsidRDefault="00B22DE7" w:rsidP="00C52008">
            <w:pPr>
              <w:pStyle w:val="TABCase"/>
              <w:jc w:val="center"/>
              <w:rPr>
                <w:lang w:eastAsia="fr-FR"/>
              </w:rPr>
            </w:pPr>
            <w:r w:rsidRPr="006B1F81">
              <w:rPr>
                <w:lang w:eastAsia="fr-FR"/>
              </w:rPr>
              <w:t>2022</w:t>
            </w:r>
          </w:p>
        </w:tc>
        <w:tc>
          <w:tcPr>
            <w:tcW w:w="834" w:type="pct"/>
            <w:tcBorders>
              <w:top w:val="nil"/>
              <w:left w:val="nil"/>
              <w:bottom w:val="single" w:sz="4" w:space="0" w:color="auto"/>
              <w:right w:val="single" w:sz="4" w:space="0" w:color="auto"/>
            </w:tcBorders>
            <w:noWrap/>
            <w:vAlign w:val="center"/>
            <w:hideMark/>
          </w:tcPr>
          <w:p w14:paraId="19090C0E" w14:textId="77777777" w:rsidR="00B22DE7" w:rsidRPr="006B1F81" w:rsidRDefault="00B22DE7" w:rsidP="00C52008">
            <w:pPr>
              <w:pStyle w:val="TABCase"/>
              <w:jc w:val="center"/>
              <w:rPr>
                <w:lang w:eastAsia="fr-FR"/>
              </w:rPr>
            </w:pPr>
            <w:r w:rsidRPr="006B1F81">
              <w:rPr>
                <w:lang w:eastAsia="fr-FR"/>
              </w:rPr>
              <w:t>1</w:t>
            </w:r>
          </w:p>
        </w:tc>
        <w:tc>
          <w:tcPr>
            <w:tcW w:w="833" w:type="pct"/>
            <w:tcBorders>
              <w:top w:val="nil"/>
              <w:left w:val="nil"/>
              <w:bottom w:val="single" w:sz="4" w:space="0" w:color="auto"/>
              <w:right w:val="single" w:sz="4" w:space="0" w:color="auto"/>
            </w:tcBorders>
            <w:noWrap/>
            <w:vAlign w:val="center"/>
            <w:hideMark/>
          </w:tcPr>
          <w:p w14:paraId="0B202FD5" w14:textId="7CDA0F21" w:rsidR="00B22DE7" w:rsidRPr="006B1F81" w:rsidRDefault="00B22DE7" w:rsidP="00C52008">
            <w:pPr>
              <w:pStyle w:val="TABCase"/>
              <w:jc w:val="center"/>
              <w:rPr>
                <w:lang w:eastAsia="fr-FR"/>
              </w:rPr>
            </w:pPr>
            <w:r w:rsidRPr="006B1F81">
              <w:rPr>
                <w:lang w:eastAsia="fr-FR"/>
              </w:rPr>
              <w:t>5</w:t>
            </w:r>
            <w:r w:rsidR="00A54EB6" w:rsidRPr="006B1F81">
              <w:rPr>
                <w:lang w:eastAsia="fr-FR"/>
              </w:rPr>
              <w:t> </w:t>
            </w:r>
            <w:r w:rsidRPr="006B1F81">
              <w:rPr>
                <w:lang w:eastAsia="fr-FR"/>
              </w:rPr>
              <w:t>859</w:t>
            </w:r>
          </w:p>
        </w:tc>
        <w:tc>
          <w:tcPr>
            <w:tcW w:w="834" w:type="pct"/>
            <w:tcBorders>
              <w:top w:val="nil"/>
              <w:left w:val="nil"/>
              <w:bottom w:val="single" w:sz="4" w:space="0" w:color="auto"/>
              <w:right w:val="single" w:sz="4" w:space="0" w:color="auto"/>
            </w:tcBorders>
            <w:noWrap/>
            <w:vAlign w:val="center"/>
            <w:hideMark/>
          </w:tcPr>
          <w:p w14:paraId="6CD7C170" w14:textId="4C6CA18D" w:rsidR="00B22DE7" w:rsidRPr="006B1F81" w:rsidRDefault="00B22DE7" w:rsidP="00C52008">
            <w:pPr>
              <w:pStyle w:val="TABCase"/>
              <w:jc w:val="center"/>
              <w:rPr>
                <w:lang w:eastAsia="fr-FR"/>
              </w:rPr>
            </w:pPr>
            <w:r w:rsidRPr="006B1F81">
              <w:rPr>
                <w:lang w:eastAsia="fr-FR"/>
              </w:rPr>
              <w:t>5</w:t>
            </w:r>
            <w:r w:rsidR="00A54EB6" w:rsidRPr="006B1F81">
              <w:rPr>
                <w:lang w:eastAsia="fr-FR"/>
              </w:rPr>
              <w:t> </w:t>
            </w:r>
            <w:r w:rsidRPr="006B1F81">
              <w:rPr>
                <w:lang w:eastAsia="fr-FR"/>
              </w:rPr>
              <w:t>859</w:t>
            </w:r>
          </w:p>
        </w:tc>
        <w:tc>
          <w:tcPr>
            <w:tcW w:w="833" w:type="pct"/>
            <w:tcBorders>
              <w:top w:val="nil"/>
              <w:left w:val="nil"/>
              <w:bottom w:val="single" w:sz="4" w:space="0" w:color="auto"/>
              <w:right w:val="single" w:sz="4" w:space="0" w:color="auto"/>
            </w:tcBorders>
            <w:noWrap/>
            <w:vAlign w:val="center"/>
            <w:hideMark/>
          </w:tcPr>
          <w:p w14:paraId="2C24D555" w14:textId="593DE36A" w:rsidR="00B22DE7" w:rsidRPr="006B1F81" w:rsidRDefault="00B22DE7" w:rsidP="00C52008">
            <w:pPr>
              <w:pStyle w:val="TABCase"/>
              <w:jc w:val="center"/>
              <w:rPr>
                <w:lang w:eastAsia="fr-FR"/>
              </w:rPr>
            </w:pPr>
            <w:r w:rsidRPr="006B1F81">
              <w:rPr>
                <w:lang w:eastAsia="fr-FR"/>
              </w:rPr>
              <w:t>0,63</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1C18EA3C" w14:textId="7E47DCFF" w:rsidR="00B22DE7" w:rsidRPr="006B1F81" w:rsidRDefault="00B22DE7" w:rsidP="00C52008">
            <w:pPr>
              <w:pStyle w:val="TABCase"/>
              <w:jc w:val="center"/>
              <w:rPr>
                <w:lang w:eastAsia="fr-FR"/>
              </w:rPr>
            </w:pPr>
            <w:r w:rsidRPr="006B1F81">
              <w:rPr>
                <w:lang w:eastAsia="fr-FR"/>
              </w:rPr>
              <w:t>0,80</w:t>
            </w:r>
            <w:r w:rsidR="00D710CC" w:rsidRPr="006B1F81">
              <w:rPr>
                <w:lang w:eastAsia="fr-FR"/>
              </w:rPr>
              <w:t> </w:t>
            </w:r>
            <w:r w:rsidRPr="006B1F81">
              <w:rPr>
                <w:lang w:eastAsia="fr-FR"/>
              </w:rPr>
              <w:t>%</w:t>
            </w:r>
          </w:p>
        </w:tc>
      </w:tr>
      <w:tr w:rsidR="00B22DE7" w:rsidRPr="006B1F81" w14:paraId="634A81D0" w14:textId="77777777" w:rsidTr="00B4470D">
        <w:trPr>
          <w:trHeight w:val="300"/>
        </w:trPr>
        <w:tc>
          <w:tcPr>
            <w:tcW w:w="832" w:type="pct"/>
            <w:tcBorders>
              <w:top w:val="nil"/>
              <w:left w:val="single" w:sz="4" w:space="0" w:color="auto"/>
              <w:bottom w:val="single" w:sz="4" w:space="0" w:color="auto"/>
              <w:right w:val="single" w:sz="4" w:space="0" w:color="auto"/>
            </w:tcBorders>
            <w:noWrap/>
            <w:vAlign w:val="center"/>
            <w:hideMark/>
          </w:tcPr>
          <w:p w14:paraId="35177006" w14:textId="77777777" w:rsidR="00B22DE7" w:rsidRPr="006B1F81" w:rsidRDefault="00B22DE7" w:rsidP="00C52008">
            <w:pPr>
              <w:pStyle w:val="TABCase"/>
              <w:jc w:val="center"/>
              <w:rPr>
                <w:lang w:eastAsia="fr-FR"/>
              </w:rPr>
            </w:pPr>
            <w:r w:rsidRPr="006B1F81">
              <w:rPr>
                <w:lang w:eastAsia="fr-FR"/>
              </w:rPr>
              <w:t>2026</w:t>
            </w:r>
          </w:p>
        </w:tc>
        <w:tc>
          <w:tcPr>
            <w:tcW w:w="834" w:type="pct"/>
            <w:tcBorders>
              <w:top w:val="nil"/>
              <w:left w:val="nil"/>
              <w:bottom w:val="single" w:sz="4" w:space="0" w:color="auto"/>
              <w:right w:val="single" w:sz="4" w:space="0" w:color="auto"/>
            </w:tcBorders>
            <w:noWrap/>
            <w:vAlign w:val="center"/>
            <w:hideMark/>
          </w:tcPr>
          <w:p w14:paraId="5F316DB2" w14:textId="77777777" w:rsidR="00B22DE7" w:rsidRPr="006B1F81" w:rsidRDefault="00B22DE7" w:rsidP="00C52008">
            <w:pPr>
              <w:pStyle w:val="TABCase"/>
              <w:jc w:val="center"/>
              <w:rPr>
                <w:lang w:eastAsia="fr-FR"/>
              </w:rPr>
            </w:pPr>
            <w:r w:rsidRPr="006B1F81">
              <w:rPr>
                <w:lang w:eastAsia="fr-FR"/>
              </w:rPr>
              <w:t>1 à ce jour</w:t>
            </w:r>
          </w:p>
        </w:tc>
        <w:tc>
          <w:tcPr>
            <w:tcW w:w="833" w:type="pct"/>
            <w:tcBorders>
              <w:top w:val="nil"/>
              <w:left w:val="nil"/>
              <w:bottom w:val="single" w:sz="4" w:space="0" w:color="auto"/>
              <w:right w:val="single" w:sz="4" w:space="0" w:color="auto"/>
            </w:tcBorders>
            <w:noWrap/>
            <w:vAlign w:val="center"/>
            <w:hideMark/>
          </w:tcPr>
          <w:p w14:paraId="064A3C81" w14:textId="77777777" w:rsidR="00B22DE7" w:rsidRPr="006B1F81" w:rsidRDefault="00B22DE7" w:rsidP="00C52008">
            <w:pPr>
              <w:pStyle w:val="TABCase"/>
              <w:jc w:val="center"/>
              <w:rPr>
                <w:lang w:eastAsia="fr-FR"/>
              </w:rPr>
            </w:pPr>
            <w:r w:rsidRPr="006B1F81">
              <w:rPr>
                <w:lang w:eastAsia="fr-FR"/>
              </w:rPr>
              <w:t>407</w:t>
            </w:r>
          </w:p>
        </w:tc>
        <w:tc>
          <w:tcPr>
            <w:tcW w:w="834" w:type="pct"/>
            <w:tcBorders>
              <w:top w:val="nil"/>
              <w:left w:val="nil"/>
              <w:bottom w:val="single" w:sz="4" w:space="0" w:color="auto"/>
              <w:right w:val="single" w:sz="4" w:space="0" w:color="auto"/>
            </w:tcBorders>
            <w:noWrap/>
            <w:vAlign w:val="center"/>
            <w:hideMark/>
          </w:tcPr>
          <w:p w14:paraId="68FFD77C" w14:textId="77777777" w:rsidR="00B22DE7" w:rsidRPr="006B1F81" w:rsidRDefault="00B22DE7" w:rsidP="00C52008">
            <w:pPr>
              <w:pStyle w:val="TABCase"/>
              <w:jc w:val="center"/>
              <w:rPr>
                <w:lang w:eastAsia="fr-FR"/>
              </w:rPr>
            </w:pPr>
            <w:r w:rsidRPr="006B1F81">
              <w:rPr>
                <w:lang w:eastAsia="fr-FR"/>
              </w:rPr>
              <w:t>464</w:t>
            </w:r>
          </w:p>
        </w:tc>
        <w:tc>
          <w:tcPr>
            <w:tcW w:w="833" w:type="pct"/>
            <w:tcBorders>
              <w:top w:val="nil"/>
              <w:left w:val="nil"/>
              <w:bottom w:val="single" w:sz="4" w:space="0" w:color="auto"/>
              <w:right w:val="single" w:sz="4" w:space="0" w:color="auto"/>
            </w:tcBorders>
            <w:noWrap/>
            <w:vAlign w:val="center"/>
            <w:hideMark/>
          </w:tcPr>
          <w:p w14:paraId="39FA99D9" w14:textId="426AAF69" w:rsidR="00B22DE7" w:rsidRPr="006B1F81" w:rsidRDefault="00B22DE7" w:rsidP="00C52008">
            <w:pPr>
              <w:pStyle w:val="TABCase"/>
              <w:jc w:val="center"/>
              <w:rPr>
                <w:lang w:eastAsia="fr-FR"/>
              </w:rPr>
            </w:pPr>
            <w:r w:rsidRPr="006B1F81">
              <w:rPr>
                <w:lang w:eastAsia="fr-FR"/>
              </w:rPr>
              <w:t>0,05</w:t>
            </w:r>
            <w:r w:rsidR="00D710CC" w:rsidRPr="006B1F81">
              <w:rPr>
                <w:lang w:eastAsia="fr-FR"/>
              </w:rPr>
              <w:t> </w:t>
            </w:r>
            <w:r w:rsidRPr="006B1F81">
              <w:rPr>
                <w:lang w:eastAsia="fr-FR"/>
              </w:rPr>
              <w:t>%</w:t>
            </w:r>
          </w:p>
        </w:tc>
        <w:tc>
          <w:tcPr>
            <w:tcW w:w="833" w:type="pct"/>
            <w:tcBorders>
              <w:top w:val="nil"/>
              <w:left w:val="nil"/>
              <w:bottom w:val="single" w:sz="4" w:space="0" w:color="auto"/>
              <w:right w:val="single" w:sz="4" w:space="0" w:color="auto"/>
            </w:tcBorders>
            <w:noWrap/>
            <w:vAlign w:val="center"/>
            <w:hideMark/>
          </w:tcPr>
          <w:p w14:paraId="5DECDF97" w14:textId="20CE78F3" w:rsidR="00B22DE7" w:rsidRPr="006B1F81" w:rsidRDefault="00B22DE7" w:rsidP="00C52008">
            <w:pPr>
              <w:pStyle w:val="TABCase"/>
              <w:jc w:val="center"/>
              <w:rPr>
                <w:lang w:eastAsia="fr-FR"/>
              </w:rPr>
            </w:pPr>
            <w:r w:rsidRPr="006B1F81">
              <w:rPr>
                <w:lang w:eastAsia="fr-FR"/>
              </w:rPr>
              <w:t>0,06</w:t>
            </w:r>
            <w:r w:rsidR="00D710CC" w:rsidRPr="006B1F81">
              <w:rPr>
                <w:lang w:eastAsia="fr-FR"/>
              </w:rPr>
              <w:t> </w:t>
            </w:r>
            <w:r w:rsidRPr="006B1F81">
              <w:rPr>
                <w:lang w:eastAsia="fr-FR"/>
              </w:rPr>
              <w:t>%</w:t>
            </w:r>
          </w:p>
        </w:tc>
      </w:tr>
    </w:tbl>
    <w:p w14:paraId="3C630039" w14:textId="39A8AFB1" w:rsidR="00B22DE7" w:rsidRPr="0030168C" w:rsidRDefault="00B22DE7" w:rsidP="0030168C">
      <w:pPr>
        <w:pStyle w:val="TABSource"/>
        <w:spacing w:after="360"/>
      </w:pPr>
      <w:r w:rsidRPr="0030168C">
        <w:t>Source : commission des finances d</w:t>
      </w:r>
      <w:r w:rsidR="00F013F6" w:rsidRPr="0030168C">
        <w:t>’</w:t>
      </w:r>
      <w:r w:rsidRPr="0030168C">
        <w:t>après les rapports de la Cour des comptes sur les crédits ouverts par décret d</w:t>
      </w:r>
      <w:r w:rsidR="00F013F6" w:rsidRPr="0030168C">
        <w:t>’</w:t>
      </w:r>
      <w:r w:rsidRPr="0030168C">
        <w:t>avance pour les années</w:t>
      </w:r>
      <w:r w:rsidR="00AA21FA" w:rsidRPr="0030168C">
        <w:t> </w:t>
      </w:r>
      <w:r w:rsidRPr="0030168C">
        <w:t>2012 à 2022, la loi de finances pour 2026 et le projet de décret d</w:t>
      </w:r>
      <w:r w:rsidR="00F013F6" w:rsidRPr="0030168C">
        <w:t>’</w:t>
      </w:r>
      <w:r w:rsidRPr="0030168C">
        <w:t>avance.</w:t>
      </w:r>
    </w:p>
    <w:p w14:paraId="1C6DD580" w14:textId="1E0C89C4" w:rsidR="00F40DF1" w:rsidRPr="006B1F81" w:rsidRDefault="00863E85" w:rsidP="00F40DF1">
      <w:pPr>
        <w:pStyle w:val="ANTexte"/>
      </w:pPr>
      <w:r w:rsidRPr="006B1F81">
        <w:lastRenderedPageBreak/>
        <w:t xml:space="preserve">Ces </w:t>
      </w:r>
      <w:r w:rsidR="00F40DF1" w:rsidRPr="006B1F81">
        <w:t xml:space="preserve">ouvertures de </w:t>
      </w:r>
      <w:r w:rsidRPr="006B1F81">
        <w:t>crédits</w:t>
      </w:r>
      <w:r w:rsidR="00F40DF1" w:rsidRPr="006B1F81">
        <w:t xml:space="preserve"> supplémentaires</w:t>
      </w:r>
      <w:r w:rsidR="007835CD" w:rsidRPr="006B1F81">
        <w:t xml:space="preserve">, ciblées en intégralité sur le programme 174 </w:t>
      </w:r>
      <w:r w:rsidR="007835CD" w:rsidRPr="006B1F81">
        <w:rPr>
          <w:i/>
          <w:iCs/>
        </w:rPr>
        <w:t>Énergie, climat et après-mines</w:t>
      </w:r>
      <w:r w:rsidR="007835CD" w:rsidRPr="006B1F81">
        <w:t xml:space="preserve"> de la mission </w:t>
      </w:r>
      <w:r w:rsidR="007835CD" w:rsidRPr="006B1F81">
        <w:rPr>
          <w:i/>
          <w:iCs/>
        </w:rPr>
        <w:t>Écologie, développement et mobilités durables</w:t>
      </w:r>
      <w:r w:rsidR="007835CD" w:rsidRPr="006B1F81">
        <w:t xml:space="preserve">, </w:t>
      </w:r>
      <w:r w:rsidR="00F40DF1" w:rsidRPr="006B1F81">
        <w:t xml:space="preserve">visent à financer une partie des mesures de soutien </w:t>
      </w:r>
      <w:r w:rsidR="00A67FC3" w:rsidRPr="006B1F81">
        <w:t>en faveur des</w:t>
      </w:r>
      <w:r w:rsidR="00F40DF1" w:rsidRPr="006B1F81">
        <w:t xml:space="preserve"> entreprises et </w:t>
      </w:r>
      <w:r w:rsidR="00A67FC3" w:rsidRPr="006B1F81">
        <w:t>des ménages</w:t>
      </w:r>
      <w:r w:rsidR="00F40DF1" w:rsidRPr="006B1F81">
        <w:t xml:space="preserve"> les plus </w:t>
      </w:r>
      <w:r w:rsidR="00A67FC3" w:rsidRPr="006B1F81">
        <w:t>affectés</w:t>
      </w:r>
      <w:r w:rsidR="00F40DF1" w:rsidRPr="006B1F81">
        <w:t xml:space="preserve"> par l</w:t>
      </w:r>
      <w:r w:rsidR="007835CD" w:rsidRPr="006B1F81">
        <w:t>a</w:t>
      </w:r>
      <w:r w:rsidR="00F40DF1" w:rsidRPr="006B1F81">
        <w:t xml:space="preserve"> </w:t>
      </w:r>
      <w:r w:rsidR="007835CD" w:rsidRPr="006B1F81">
        <w:t>hausse des prix</w:t>
      </w:r>
      <w:r w:rsidR="00F40DF1" w:rsidRPr="006B1F81">
        <w:t xml:space="preserve"> </w:t>
      </w:r>
      <w:r w:rsidR="007835CD" w:rsidRPr="006B1F81">
        <w:t>des carburants et de l</w:t>
      </w:r>
      <w:r w:rsidR="00F013F6" w:rsidRPr="006B1F81">
        <w:t>’</w:t>
      </w:r>
      <w:r w:rsidR="007835CD" w:rsidRPr="006B1F81">
        <w:t xml:space="preserve">énergie </w:t>
      </w:r>
      <w:r w:rsidR="00F40DF1" w:rsidRPr="006B1F81">
        <w:t>liée au conflit au Moyen Orient :</w:t>
      </w:r>
    </w:p>
    <w:p w14:paraId="6EB411EB" w14:textId="4144ED51" w:rsidR="007835CD" w:rsidRPr="006B1F81" w:rsidRDefault="00F40DF1" w:rsidP="00F40DF1">
      <w:pPr>
        <w:pStyle w:val="ANTexte"/>
      </w:pPr>
      <w:r w:rsidRPr="006B1F81">
        <w:t>– 320 millions d</w:t>
      </w:r>
      <w:r w:rsidR="00F013F6" w:rsidRPr="006B1F81">
        <w:t>’</w:t>
      </w:r>
      <w:r w:rsidRPr="006B1F81">
        <w:t xml:space="preserve">euros en </w:t>
      </w:r>
      <w:r w:rsidR="00D710CC" w:rsidRPr="006B1F81">
        <w:t>AE</w:t>
      </w:r>
      <w:r w:rsidRPr="006B1F81">
        <w:t xml:space="preserve"> et en </w:t>
      </w:r>
      <w:r w:rsidR="00D710CC" w:rsidRPr="006B1F81">
        <w:t>CP</w:t>
      </w:r>
      <w:r w:rsidRPr="006B1F81">
        <w:t xml:space="preserve"> sont ouverts pour financer une </w:t>
      </w:r>
      <w:r w:rsidR="005C2021" w:rsidRPr="006B1F81">
        <w:t>aide</w:t>
      </w:r>
      <w:r w:rsidRPr="006B1F81">
        <w:t xml:space="preserve"> exceptionnelle </w:t>
      </w:r>
      <w:r w:rsidR="007835CD" w:rsidRPr="006B1F81">
        <w:t>pour soutenir les travailleurs aux revenus modestes qui utilisent un véhicule dans un cadre professionnel de façon intensive (</w:t>
      </w:r>
      <w:r w:rsidR="007835CD" w:rsidRPr="0030168C">
        <w:rPr>
          <w:b/>
          <w:bCs/>
        </w:rPr>
        <w:t>aide dite « </w:t>
      </w:r>
      <w:r w:rsidR="00175D6F">
        <w:rPr>
          <w:b/>
          <w:bCs/>
        </w:rPr>
        <w:t>grands</w:t>
      </w:r>
      <w:r w:rsidR="007835CD" w:rsidRPr="0030168C">
        <w:rPr>
          <w:b/>
          <w:bCs/>
        </w:rPr>
        <w:t xml:space="preserve"> rouleurs »</w:t>
      </w:r>
      <w:r w:rsidR="007835CD" w:rsidRPr="006B1F81">
        <w:t>) ;</w:t>
      </w:r>
    </w:p>
    <w:p w14:paraId="2B00ACD7" w14:textId="4022E2EF" w:rsidR="00F40DF1" w:rsidRPr="006B1F81" w:rsidRDefault="00F40DF1" w:rsidP="00F40DF1">
      <w:pPr>
        <w:pStyle w:val="ANTexte"/>
      </w:pPr>
      <w:r w:rsidRPr="006B1F81">
        <w:t>– 86,6 millions d</w:t>
      </w:r>
      <w:r w:rsidR="00F013F6" w:rsidRPr="006B1F81">
        <w:t>’</w:t>
      </w:r>
      <w:r w:rsidRPr="006B1F81">
        <w:t xml:space="preserve">euros en </w:t>
      </w:r>
      <w:r w:rsidR="00D710CC" w:rsidRPr="006B1F81">
        <w:t>AE</w:t>
      </w:r>
      <w:r w:rsidRPr="006B1F81">
        <w:t xml:space="preserve"> et 143,5 millions d</w:t>
      </w:r>
      <w:r w:rsidR="00F013F6" w:rsidRPr="006B1F81">
        <w:t>’</w:t>
      </w:r>
      <w:r w:rsidRPr="006B1F81">
        <w:t xml:space="preserve">euros en </w:t>
      </w:r>
      <w:r w:rsidR="00D710CC" w:rsidRPr="006B1F81">
        <w:t>CP</w:t>
      </w:r>
      <w:r w:rsidRPr="006B1F81">
        <w:t xml:space="preserve"> sont ouverts pour financer des dépenses supplémentaires au titre du </w:t>
      </w:r>
      <w:r w:rsidRPr="0030168C">
        <w:rPr>
          <w:b/>
          <w:bCs/>
        </w:rPr>
        <w:t>« chèque énergie »</w:t>
      </w:r>
      <w:r w:rsidRPr="006B1F81">
        <w:t xml:space="preserve">, </w:t>
      </w:r>
      <w:r w:rsidR="00B73EEF" w:rsidRPr="006B1F81">
        <w:t>afin d</w:t>
      </w:r>
      <w:r w:rsidR="00F013F6" w:rsidRPr="006B1F81">
        <w:t>’</w:t>
      </w:r>
      <w:r w:rsidR="00B73EEF" w:rsidRPr="006B1F81">
        <w:t>aider</w:t>
      </w:r>
      <w:r w:rsidRPr="006B1F81">
        <w:t xml:space="preserve"> les ménages </w:t>
      </w:r>
      <w:r w:rsidR="005C2021" w:rsidRPr="006B1F81">
        <w:t>aux</w:t>
      </w:r>
      <w:r w:rsidRPr="006B1F81">
        <w:t xml:space="preserve"> revenus modestes à régler </w:t>
      </w:r>
      <w:r w:rsidR="00D710CC" w:rsidRPr="006B1F81">
        <w:t xml:space="preserve">les </w:t>
      </w:r>
      <w:r w:rsidRPr="006B1F81">
        <w:t>factures d</w:t>
      </w:r>
      <w:r w:rsidR="00F013F6" w:rsidRPr="006B1F81">
        <w:t>’</w:t>
      </w:r>
      <w:r w:rsidRPr="006B1F81">
        <w:t>é</w:t>
      </w:r>
      <w:r w:rsidR="00B73EEF" w:rsidRPr="006B1F81">
        <w:t>nergie de leur logement</w:t>
      </w:r>
      <w:r w:rsidRPr="006B1F81">
        <w:t>.</w:t>
      </w:r>
    </w:p>
    <w:p w14:paraId="275AC6A4" w14:textId="1E70F923" w:rsidR="00F40DF1" w:rsidRPr="006B1F81" w:rsidRDefault="00F40DF1" w:rsidP="00F40DF1">
      <w:pPr>
        <w:pStyle w:val="AN3GRANDA"/>
        <w:numPr>
          <w:ilvl w:val="2"/>
          <w:numId w:val="1"/>
        </w:numPr>
        <w:ind w:left="737" w:hanging="397"/>
        <w:rPr>
          <w:spacing w:val="-4"/>
        </w:rPr>
      </w:pPr>
      <w:r w:rsidRPr="006B1F81">
        <w:rPr>
          <w:spacing w:val="-4"/>
        </w:rPr>
        <w:t>La crÉation d</w:t>
      </w:r>
      <w:r w:rsidR="00F013F6" w:rsidRPr="006B1F81">
        <w:rPr>
          <w:spacing w:val="-4"/>
        </w:rPr>
        <w:t>’</w:t>
      </w:r>
      <w:r w:rsidRPr="006B1F81">
        <w:rPr>
          <w:spacing w:val="-4"/>
        </w:rPr>
        <w:t xml:space="preserve">une </w:t>
      </w:r>
      <w:r w:rsidR="00E46E93" w:rsidRPr="006B1F81">
        <w:rPr>
          <w:spacing w:val="-4"/>
        </w:rPr>
        <w:t>aide</w:t>
      </w:r>
      <w:r w:rsidRPr="006B1F81">
        <w:rPr>
          <w:spacing w:val="-4"/>
        </w:rPr>
        <w:t xml:space="preserve"> exceptionnelle dite « </w:t>
      </w:r>
      <w:r w:rsidR="00175D6F">
        <w:rPr>
          <w:spacing w:val="-4"/>
        </w:rPr>
        <w:t>grands</w:t>
      </w:r>
      <w:r w:rsidRPr="006B1F81">
        <w:rPr>
          <w:spacing w:val="-4"/>
        </w:rPr>
        <w:t xml:space="preserve"> rouleurs »</w:t>
      </w:r>
    </w:p>
    <w:p w14:paraId="5EC812F1" w14:textId="2B48785F" w:rsidR="005C2021" w:rsidRPr="006B1F81" w:rsidRDefault="00E46E93" w:rsidP="00164330">
      <w:pPr>
        <w:pStyle w:val="ANTexte"/>
      </w:pPr>
      <w:r w:rsidRPr="006B1F81">
        <w:t>Face à l</w:t>
      </w:r>
      <w:r w:rsidR="00F013F6" w:rsidRPr="006B1F81">
        <w:t>’</w:t>
      </w:r>
      <w:r w:rsidRPr="006B1F81">
        <w:t>augmentation des prix des carburants, liée au conflit en cours au Moyen Orient, et en particulier à la fermeture du détroit d</w:t>
      </w:r>
      <w:r w:rsidR="00F013F6" w:rsidRPr="006B1F81">
        <w:t>’</w:t>
      </w:r>
      <w:r w:rsidRPr="006B1F81">
        <w:t>Ormuz par lequel transite entre un quart et un tiers de la production mondiale de pétrole, le Gouvernement a mis en place une aide exceptionnelle</w:t>
      </w:r>
      <w:r w:rsidR="005C2021" w:rsidRPr="006B1F81">
        <w:t xml:space="preserve"> pour </w:t>
      </w:r>
      <w:r w:rsidR="005C2021" w:rsidRPr="0030168C">
        <w:rPr>
          <w:b/>
          <w:bCs/>
        </w:rPr>
        <w:t>soutenir</w:t>
      </w:r>
      <w:r w:rsidRPr="0030168C">
        <w:rPr>
          <w:b/>
          <w:bCs/>
        </w:rPr>
        <w:t xml:space="preserve"> </w:t>
      </w:r>
      <w:r w:rsidR="005C2021" w:rsidRPr="0030168C">
        <w:rPr>
          <w:b/>
          <w:bCs/>
        </w:rPr>
        <w:t xml:space="preserve">les travailleurs aux revenus modestes qui utilisent </w:t>
      </w:r>
      <w:r w:rsidR="0071459C" w:rsidRPr="0030168C">
        <w:rPr>
          <w:b/>
          <w:bCs/>
        </w:rPr>
        <w:t>un</w:t>
      </w:r>
      <w:r w:rsidR="005C2021" w:rsidRPr="0030168C">
        <w:rPr>
          <w:b/>
          <w:bCs/>
        </w:rPr>
        <w:t xml:space="preserve"> véhicule </w:t>
      </w:r>
      <w:r w:rsidR="0071459C" w:rsidRPr="0030168C">
        <w:rPr>
          <w:b/>
          <w:bCs/>
        </w:rPr>
        <w:t>dans un cadre professionnel de façon intensive</w:t>
      </w:r>
      <w:r w:rsidR="005C2021" w:rsidRPr="006B1F81">
        <w:t>.</w:t>
      </w:r>
    </w:p>
    <w:p w14:paraId="29721860" w14:textId="2FE55649" w:rsidR="0071459C" w:rsidRPr="006B1F81" w:rsidRDefault="005C2021" w:rsidP="00164330">
      <w:pPr>
        <w:pStyle w:val="ANTexte"/>
      </w:pPr>
      <w:r w:rsidRPr="006B1F81">
        <w:t>Cette aide dite « </w:t>
      </w:r>
      <w:r w:rsidR="00175D6F">
        <w:t>grands</w:t>
      </w:r>
      <w:r w:rsidRPr="006B1F81">
        <w:t xml:space="preserve"> rouleurs » </w:t>
      </w:r>
      <w:r w:rsidR="008B4330" w:rsidRPr="006B1F81">
        <w:t>doit bénéficier à 2,9 millions de travailleurs des</w:t>
      </w:r>
      <w:r w:rsidR="00737DD2" w:rsidRPr="006B1F81">
        <w:t xml:space="preserve"> cinq premiers</w:t>
      </w:r>
      <w:r w:rsidR="008B4330" w:rsidRPr="006B1F81">
        <w:t xml:space="preserve"> déciles</w:t>
      </w:r>
      <w:r w:rsidR="00062215" w:rsidRPr="006B1F81">
        <w:rPr>
          <w:lang w:eastAsia="fr-FR"/>
        </w:rPr>
        <w:t> </w:t>
      </w:r>
      <w:r w:rsidR="00062215" w:rsidRPr="006B1F81">
        <w:rPr>
          <w:vertAlign w:val="superscript"/>
          <w:lang w:eastAsia="fr-FR"/>
        </w:rPr>
        <w:t>(</w:t>
      </w:r>
      <w:r w:rsidR="00062215" w:rsidRPr="006B1F81">
        <w:rPr>
          <w:rStyle w:val="Appelnotedebasdep"/>
          <w:lang w:eastAsia="fr-FR"/>
        </w:rPr>
        <w:footnoteReference w:id="12"/>
      </w:r>
      <w:r w:rsidR="00062215" w:rsidRPr="006B1F81">
        <w:rPr>
          <w:vertAlign w:val="superscript"/>
          <w:lang w:eastAsia="fr-FR"/>
        </w:rPr>
        <w:t>)</w:t>
      </w:r>
      <w:r w:rsidR="00737DD2" w:rsidRPr="006B1F81">
        <w:t xml:space="preserve">, </w:t>
      </w:r>
      <w:r w:rsidR="008B4330" w:rsidRPr="006B1F81">
        <w:t>qui utilisent une voiture à des fins professionnelles ou pour leurs trajets entre leur domicile et leur lieu de travail</w:t>
      </w:r>
      <w:r w:rsidR="0071459C" w:rsidRPr="006B1F81">
        <w:t>, à condition que la distance annuelle parcourue à des fins professionnelles soit supérieure à 8 000</w:t>
      </w:r>
      <w:r w:rsidR="00AA21FA">
        <w:t> </w:t>
      </w:r>
      <w:r w:rsidR="0071459C" w:rsidRPr="006B1F81">
        <w:t>kilomètres ou que la distance entre le domicile et le lieu de travail soit d</w:t>
      </w:r>
      <w:r w:rsidR="00F013F6" w:rsidRPr="006B1F81">
        <w:t>’</w:t>
      </w:r>
      <w:r w:rsidR="0071459C" w:rsidRPr="006B1F81">
        <w:t>au moins 15 kilomètres.</w:t>
      </w:r>
    </w:p>
    <w:p w14:paraId="022AEDB4" w14:textId="4823B1FA" w:rsidR="00D25D4D" w:rsidRPr="006B1F81" w:rsidRDefault="0071459C" w:rsidP="00164330">
      <w:pPr>
        <w:pStyle w:val="ANTexte"/>
      </w:pPr>
      <w:r w:rsidRPr="006B1F81">
        <w:t>L</w:t>
      </w:r>
      <w:r w:rsidR="00F013F6" w:rsidRPr="006B1F81">
        <w:t>’</w:t>
      </w:r>
      <w:r w:rsidRPr="006B1F81">
        <w:t>aide prend la forme d</w:t>
      </w:r>
      <w:r w:rsidR="00F013F6" w:rsidRPr="006B1F81">
        <w:t>’</w:t>
      </w:r>
      <w:r w:rsidRPr="006B1F81">
        <w:t xml:space="preserve">une </w:t>
      </w:r>
      <w:r w:rsidRPr="0030168C">
        <w:rPr>
          <w:b/>
          <w:bCs/>
        </w:rPr>
        <w:t>indemnité forfaitaire</w:t>
      </w:r>
      <w:r w:rsidRPr="006B1F81">
        <w:t xml:space="preserve"> de 100 euros, ce qui correspond à un « coup de pouce » de 20 centimes par litre de carburant pour une consommation moyenne</w:t>
      </w:r>
      <w:r w:rsidR="00062215" w:rsidRPr="006B1F81">
        <w:t xml:space="preserve"> de 500</w:t>
      </w:r>
      <w:r w:rsidR="00AA21FA">
        <w:t> </w:t>
      </w:r>
      <w:r w:rsidR="00062215" w:rsidRPr="006B1F81">
        <w:t>litres</w:t>
      </w:r>
      <w:r w:rsidRPr="006B1F81">
        <w:t xml:space="preserve"> sur une durée de six mois. Le guichet de l</w:t>
      </w:r>
      <w:r w:rsidR="00F013F6" w:rsidRPr="006B1F81">
        <w:t>’</w:t>
      </w:r>
      <w:r w:rsidRPr="006B1F81">
        <w:t>aide est ouvert depuis le 27 mai. Les premiers versements doivent avoir lieu dès le mois de juin.</w:t>
      </w:r>
    </w:p>
    <w:p w14:paraId="1308AA2D" w14:textId="0DE8E972" w:rsidR="008B4330" w:rsidRPr="006B1F81" w:rsidRDefault="008B4330" w:rsidP="00164330">
      <w:pPr>
        <w:pStyle w:val="ANTexte"/>
      </w:pPr>
      <w:r w:rsidRPr="006B1F81">
        <w:t xml:space="preserve">Le Gouvernement estime le coût </w:t>
      </w:r>
      <w:r w:rsidR="0071459C" w:rsidRPr="006B1F81">
        <w:t xml:space="preserve">de cette aide </w:t>
      </w:r>
      <w:r w:rsidRPr="006B1F81">
        <w:t xml:space="preserve">à </w:t>
      </w:r>
      <w:r w:rsidRPr="0030168C">
        <w:rPr>
          <w:b/>
          <w:bCs/>
        </w:rPr>
        <w:t>320 millions d</w:t>
      </w:r>
      <w:r w:rsidR="00F013F6" w:rsidRPr="0030168C">
        <w:rPr>
          <w:b/>
          <w:bCs/>
        </w:rPr>
        <w:t>’</w:t>
      </w:r>
      <w:r w:rsidRPr="0030168C">
        <w:rPr>
          <w:b/>
          <w:bCs/>
        </w:rPr>
        <w:t>euros</w:t>
      </w:r>
      <w:r w:rsidR="0071459C" w:rsidRPr="006B1F81">
        <w:t xml:space="preserve"> sur l</w:t>
      </w:r>
      <w:r w:rsidR="00F013F6" w:rsidRPr="006B1F81">
        <w:t>’</w:t>
      </w:r>
      <w:r w:rsidR="0071459C" w:rsidRPr="006B1F81">
        <w:t>ensemble de l</w:t>
      </w:r>
      <w:r w:rsidR="00F013F6" w:rsidRPr="006B1F81">
        <w:t>’</w:t>
      </w:r>
      <w:r w:rsidR="0071459C" w:rsidRPr="006B1F81">
        <w:t>année. L</w:t>
      </w:r>
      <w:r w:rsidR="00F013F6" w:rsidRPr="006B1F81">
        <w:t>’</w:t>
      </w:r>
      <w:r w:rsidR="0071459C" w:rsidRPr="006B1F81">
        <w:t>intégralité des crédits permettant de la financer doivent être ouverts par le projet de décret d</w:t>
      </w:r>
      <w:r w:rsidR="00F013F6" w:rsidRPr="006B1F81">
        <w:t>’</w:t>
      </w:r>
      <w:r w:rsidR="0071459C" w:rsidRPr="006B1F81">
        <w:t>avance notifié à la commission.</w:t>
      </w:r>
    </w:p>
    <w:p w14:paraId="78A045CD" w14:textId="01408B41" w:rsidR="00F40DF1" w:rsidRPr="006B1F81" w:rsidRDefault="00F40DF1" w:rsidP="00F40DF1">
      <w:pPr>
        <w:pStyle w:val="AN3GRANDA"/>
        <w:numPr>
          <w:ilvl w:val="2"/>
          <w:numId w:val="1"/>
        </w:numPr>
        <w:ind w:left="737" w:hanging="397"/>
      </w:pPr>
      <w:r w:rsidRPr="006B1F81">
        <w:lastRenderedPageBreak/>
        <w:t>L</w:t>
      </w:r>
      <w:r w:rsidR="00F013F6" w:rsidRPr="006B1F81">
        <w:t>’</w:t>
      </w:r>
      <w:r w:rsidRPr="006B1F81">
        <w:t>extension du « chÈque Énergie »</w:t>
      </w:r>
    </w:p>
    <w:p w14:paraId="5BB1FAB6" w14:textId="1C216041" w:rsidR="0040399C" w:rsidRPr="006B1F81" w:rsidRDefault="0040399C" w:rsidP="00164330">
      <w:pPr>
        <w:pStyle w:val="ANTexte"/>
      </w:pPr>
      <w:r w:rsidRPr="006B1F81">
        <w:t xml:space="preserve">Le « chèque énergie » est </w:t>
      </w:r>
      <w:r w:rsidRPr="0030168C">
        <w:rPr>
          <w:b/>
          <w:bCs/>
        </w:rPr>
        <w:t>une aide de l</w:t>
      </w:r>
      <w:r w:rsidR="00F013F6" w:rsidRPr="0030168C">
        <w:rPr>
          <w:b/>
          <w:bCs/>
        </w:rPr>
        <w:t>’</w:t>
      </w:r>
      <w:r w:rsidRPr="0030168C">
        <w:rPr>
          <w:b/>
          <w:bCs/>
        </w:rPr>
        <w:t>État attribuée aux ménages</w:t>
      </w:r>
      <w:r w:rsidRPr="006B1F81">
        <w:t xml:space="preserve"> </w:t>
      </w:r>
      <w:r w:rsidRPr="0030168C">
        <w:rPr>
          <w:b/>
          <w:bCs/>
        </w:rPr>
        <w:t>modestes</w:t>
      </w:r>
      <w:r w:rsidR="00A67FC3" w:rsidRPr="006B1F81">
        <w:rPr>
          <w:lang w:eastAsia="fr-FR"/>
        </w:rPr>
        <w:t> </w:t>
      </w:r>
      <w:r w:rsidR="00A67FC3" w:rsidRPr="006B1F81">
        <w:rPr>
          <w:vertAlign w:val="superscript"/>
          <w:lang w:eastAsia="fr-FR"/>
        </w:rPr>
        <w:t>(</w:t>
      </w:r>
      <w:r w:rsidR="00A67FC3" w:rsidRPr="006B1F81">
        <w:rPr>
          <w:rStyle w:val="Appelnotedebasdep"/>
          <w:lang w:eastAsia="fr-FR"/>
        </w:rPr>
        <w:footnoteReference w:id="13"/>
      </w:r>
      <w:r w:rsidR="00A67FC3" w:rsidRPr="006B1F81">
        <w:rPr>
          <w:vertAlign w:val="superscript"/>
          <w:lang w:eastAsia="fr-FR"/>
        </w:rPr>
        <w:t>)</w:t>
      </w:r>
      <w:r w:rsidRPr="006B1F81">
        <w:t xml:space="preserve"> pour les aider à payer les </w:t>
      </w:r>
      <w:r w:rsidRPr="0030168C">
        <w:rPr>
          <w:b/>
          <w:bCs/>
        </w:rPr>
        <w:t>factures d</w:t>
      </w:r>
      <w:r w:rsidR="00F013F6" w:rsidRPr="0030168C">
        <w:rPr>
          <w:b/>
          <w:bCs/>
        </w:rPr>
        <w:t>’</w:t>
      </w:r>
      <w:r w:rsidRPr="0030168C">
        <w:rPr>
          <w:b/>
          <w:bCs/>
        </w:rPr>
        <w:t>énergie de leur logement</w:t>
      </w:r>
      <w:r w:rsidRPr="006B1F81">
        <w:t>. En 2026, le montant de l</w:t>
      </w:r>
      <w:r w:rsidR="00F013F6" w:rsidRPr="006B1F81">
        <w:t>’</w:t>
      </w:r>
      <w:r w:rsidRPr="006B1F81">
        <w:t xml:space="preserve">aide </w:t>
      </w:r>
      <w:r w:rsidR="00737DD2" w:rsidRPr="006B1F81">
        <w:t xml:space="preserve">est </w:t>
      </w:r>
      <w:r w:rsidRPr="006B1F81">
        <w:t>compris entre 48</w:t>
      </w:r>
      <w:r w:rsidR="00A54EB6" w:rsidRPr="006B1F81">
        <w:t> </w:t>
      </w:r>
      <w:r w:rsidRPr="006B1F81">
        <w:t>euros et 277</w:t>
      </w:r>
      <w:r w:rsidR="00A54EB6" w:rsidRPr="006B1F81">
        <w:t> </w:t>
      </w:r>
      <w:r w:rsidRPr="006B1F81">
        <w:t>euros, selon les revenus et la composition du foyer fiscal, et le montant moyen s</w:t>
      </w:r>
      <w:r w:rsidR="00F013F6" w:rsidRPr="006B1F81">
        <w:t>’</w:t>
      </w:r>
      <w:r w:rsidRPr="006B1F81">
        <w:t>élève à 153</w:t>
      </w:r>
      <w:r w:rsidR="00A54EB6" w:rsidRPr="006B1F81">
        <w:t> </w:t>
      </w:r>
      <w:r w:rsidRPr="006B1F81">
        <w:t>euros.</w:t>
      </w:r>
    </w:p>
    <w:p w14:paraId="68BBA628" w14:textId="285186E1" w:rsidR="00EA563B" w:rsidRPr="006B1F81" w:rsidRDefault="00EA563B" w:rsidP="00164330">
      <w:pPr>
        <w:pStyle w:val="ANTexte"/>
      </w:pPr>
      <w:r w:rsidRPr="006B1F81">
        <w:t>Dans la loi de finances pour 2026, les crédits prévus pour le « chèque</w:t>
      </w:r>
      <w:r w:rsidR="00AA21FA">
        <w:t> </w:t>
      </w:r>
      <w:r w:rsidRPr="006B1F81">
        <w:t>énergie », sur le programme</w:t>
      </w:r>
      <w:r w:rsidR="00411158" w:rsidRPr="006B1F81">
        <w:t> 174</w:t>
      </w:r>
      <w:r w:rsidRPr="006B1F81">
        <w:rPr>
          <w:i/>
          <w:iCs/>
        </w:rPr>
        <w:t xml:space="preserve"> Énergie, climat et après-mines</w:t>
      </w:r>
      <w:r w:rsidRPr="006B1F81">
        <w:t xml:space="preserve"> de la mission </w:t>
      </w:r>
      <w:r w:rsidRPr="006B1F81">
        <w:rPr>
          <w:i/>
          <w:iCs/>
        </w:rPr>
        <w:t>Écologie, développement et mobilités durables</w:t>
      </w:r>
      <w:r w:rsidRPr="006B1F81">
        <w:t>, s</w:t>
      </w:r>
      <w:r w:rsidR="00F013F6" w:rsidRPr="006B1F81">
        <w:t>’</w:t>
      </w:r>
      <w:r w:rsidRPr="006B1F81">
        <w:t>élevaient à 674,2 millions d</w:t>
      </w:r>
      <w:r w:rsidR="00F013F6" w:rsidRPr="006B1F81">
        <w:t>’</w:t>
      </w:r>
      <w:r w:rsidRPr="006B1F81">
        <w:t xml:space="preserve">euros en </w:t>
      </w:r>
      <w:r w:rsidR="00D710CC" w:rsidRPr="006B1F81">
        <w:t>AE</w:t>
      </w:r>
      <w:r w:rsidRPr="006B1F81">
        <w:t xml:space="preserve"> et à 654,6 millions d</w:t>
      </w:r>
      <w:r w:rsidR="00F013F6" w:rsidRPr="006B1F81">
        <w:t>’</w:t>
      </w:r>
      <w:r w:rsidRPr="006B1F81">
        <w:t xml:space="preserve">euros en </w:t>
      </w:r>
      <w:r w:rsidR="00D710CC" w:rsidRPr="006B1F81">
        <w:t>CP</w:t>
      </w:r>
      <w:r w:rsidRPr="006B1F81">
        <w:t>.</w:t>
      </w:r>
    </w:p>
    <w:p w14:paraId="68ECEBB0" w14:textId="1B98F387" w:rsidR="0040399C" w:rsidRPr="006B1F81" w:rsidRDefault="00A67FC3" w:rsidP="00164330">
      <w:pPr>
        <w:pStyle w:val="ANTexte"/>
      </w:pPr>
      <w:r w:rsidRPr="006B1F81">
        <w:t xml:space="preserve">Le </w:t>
      </w:r>
      <w:r w:rsidR="00EA563B" w:rsidRPr="006B1F81">
        <w:t>dispositif</w:t>
      </w:r>
      <w:r w:rsidRPr="006B1F81">
        <w:t xml:space="preserve"> a fait l</w:t>
      </w:r>
      <w:r w:rsidR="00F013F6" w:rsidRPr="006B1F81">
        <w:t>’</w:t>
      </w:r>
      <w:r w:rsidRPr="006B1F81">
        <w:t>objet deux extensions récentes, qui contribuent à la dynamique des dépenses</w:t>
      </w:r>
      <w:r w:rsidR="00EA563B" w:rsidRPr="006B1F81">
        <w:t>.</w:t>
      </w:r>
    </w:p>
    <w:p w14:paraId="63EA9866" w14:textId="35D1AA75" w:rsidR="00411158" w:rsidRPr="006B1F81" w:rsidRDefault="00A67FC3" w:rsidP="00411158">
      <w:pPr>
        <w:pStyle w:val="ANTexte"/>
      </w:pPr>
      <w:r w:rsidRPr="006B1F81">
        <w:t>D</w:t>
      </w:r>
      <w:r w:rsidR="00F013F6" w:rsidRPr="006B1F81">
        <w:t>’</w:t>
      </w:r>
      <w:r w:rsidRPr="006B1F81">
        <w:t>une part, en application de l</w:t>
      </w:r>
      <w:r w:rsidR="00F013F6" w:rsidRPr="006B1F81">
        <w:t>’</w:t>
      </w:r>
      <w:r w:rsidRPr="006B1F81">
        <w:t>article</w:t>
      </w:r>
      <w:r w:rsidR="00411158" w:rsidRPr="006B1F81">
        <w:t> </w:t>
      </w:r>
      <w:r w:rsidRPr="006B1F81">
        <w:t xml:space="preserve">173 de la loi de finances pour 2025, </w:t>
      </w:r>
      <w:r w:rsidR="00EA563B" w:rsidRPr="0030168C">
        <w:rPr>
          <w:b/>
          <w:bCs/>
        </w:rPr>
        <w:t xml:space="preserve">le bénéfice du « chèque énergie » a été étendu </w:t>
      </w:r>
      <w:r w:rsidR="00737DD2" w:rsidRPr="0030168C">
        <w:rPr>
          <w:b/>
          <w:bCs/>
        </w:rPr>
        <w:t>à des personnes ne disposant pas d</w:t>
      </w:r>
      <w:r w:rsidR="00F013F6" w:rsidRPr="0030168C">
        <w:rPr>
          <w:b/>
          <w:bCs/>
        </w:rPr>
        <w:t>’</w:t>
      </w:r>
      <w:r w:rsidR="00737DD2" w:rsidRPr="0030168C">
        <w:rPr>
          <w:b/>
          <w:bCs/>
        </w:rPr>
        <w:t>un contrat individuel d</w:t>
      </w:r>
      <w:r w:rsidR="00F013F6" w:rsidRPr="0030168C">
        <w:rPr>
          <w:b/>
          <w:bCs/>
        </w:rPr>
        <w:t>’</w:t>
      </w:r>
      <w:r w:rsidR="00737DD2" w:rsidRPr="0030168C">
        <w:rPr>
          <w:b/>
          <w:bCs/>
        </w:rPr>
        <w:t>électricité à leur nom</w:t>
      </w:r>
      <w:r w:rsidR="00737DD2" w:rsidRPr="006B1F81">
        <w:t>, c</w:t>
      </w:r>
      <w:r w:rsidR="00F013F6" w:rsidRPr="006B1F81">
        <w:t>’</w:t>
      </w:r>
      <w:r w:rsidR="00737DD2" w:rsidRPr="006B1F81">
        <w:t xml:space="preserve">est-à-dire </w:t>
      </w:r>
      <w:r w:rsidRPr="006B1F81">
        <w:t>aux résidents des logements</w:t>
      </w:r>
      <w:r w:rsidR="00411158" w:rsidRPr="006B1F81">
        <w:t>-</w:t>
      </w:r>
      <w:r w:rsidRPr="006B1F81">
        <w:t>foyers</w:t>
      </w:r>
      <w:r w:rsidR="00411158" w:rsidRPr="006B1F81">
        <w:t xml:space="preserve"> prévus à l</w:t>
      </w:r>
      <w:r w:rsidR="00F013F6" w:rsidRPr="006B1F81">
        <w:t>’</w:t>
      </w:r>
      <w:r w:rsidR="00411158" w:rsidRPr="006B1F81">
        <w:t>article L. 633-1 du code de la construction et de l</w:t>
      </w:r>
      <w:r w:rsidR="00F013F6" w:rsidRPr="006B1F81">
        <w:t>’</w:t>
      </w:r>
      <w:r w:rsidR="00411158" w:rsidRPr="006B1F81">
        <w:t>habitation</w:t>
      </w:r>
      <w:r w:rsidRPr="006B1F81">
        <w:t xml:space="preserve"> </w:t>
      </w:r>
      <w:r w:rsidR="00411158" w:rsidRPr="006B1F81">
        <w:t>qui font l</w:t>
      </w:r>
      <w:r w:rsidR="00F013F6" w:rsidRPr="006B1F81">
        <w:t>’</w:t>
      </w:r>
      <w:r w:rsidR="00411158" w:rsidRPr="006B1F81">
        <w:t>objet d</w:t>
      </w:r>
      <w:r w:rsidR="00F013F6" w:rsidRPr="006B1F81">
        <w:t>’</w:t>
      </w:r>
      <w:r w:rsidR="00411158" w:rsidRPr="006B1F81">
        <w:t>une convention donnant lieu au versement de l</w:t>
      </w:r>
      <w:r w:rsidR="00F013F6" w:rsidRPr="006B1F81">
        <w:t>’</w:t>
      </w:r>
      <w:r w:rsidR="00411158" w:rsidRPr="006B1F81">
        <w:t>aide personnalisée au logement (APL)</w:t>
      </w:r>
      <w:r w:rsidRPr="006B1F81">
        <w:t>, aux</w:t>
      </w:r>
      <w:r w:rsidR="00737DD2" w:rsidRPr="006B1F81">
        <w:t xml:space="preserve"> résidents des</w:t>
      </w:r>
      <w:r w:rsidRPr="006B1F81">
        <w:t xml:space="preserve"> logements en intermédiation locative </w:t>
      </w:r>
      <w:r w:rsidR="00411158" w:rsidRPr="006B1F81">
        <w:t>ainsi qu</w:t>
      </w:r>
      <w:r w:rsidR="00F013F6" w:rsidRPr="006B1F81">
        <w:t>’</w:t>
      </w:r>
      <w:r w:rsidRPr="006B1F81">
        <w:t>aux résidents aux revenus les plus modestes des établissements accueillant des personnes âgées</w:t>
      </w:r>
      <w:r w:rsidR="00EA563B" w:rsidRPr="006B1F81">
        <w:t>. Cela représente environ</w:t>
      </w:r>
      <w:r w:rsidRPr="006B1F81">
        <w:t xml:space="preserve"> 263</w:t>
      </w:r>
      <w:r w:rsidR="00EA563B" w:rsidRPr="006B1F81">
        <w:t> </w:t>
      </w:r>
      <w:r w:rsidRPr="006B1F81">
        <w:t>000</w:t>
      </w:r>
      <w:r w:rsidR="00AA21FA">
        <w:t> </w:t>
      </w:r>
      <w:r w:rsidRPr="006B1F81">
        <w:t>logements supplémentaires</w:t>
      </w:r>
      <w:r w:rsidR="00411158" w:rsidRPr="006B1F81">
        <w:t>, sur un total de quelque 5,5 millions de ménages bénéficiaires</w:t>
      </w:r>
      <w:r w:rsidR="00411158" w:rsidRPr="006B1F81">
        <w:rPr>
          <w:lang w:eastAsia="fr-FR"/>
        </w:rPr>
        <w:t> </w:t>
      </w:r>
      <w:r w:rsidR="00411158" w:rsidRPr="006B1F81">
        <w:rPr>
          <w:vertAlign w:val="superscript"/>
          <w:lang w:eastAsia="fr-FR"/>
        </w:rPr>
        <w:t>(</w:t>
      </w:r>
      <w:r w:rsidR="00411158" w:rsidRPr="006B1F81">
        <w:rPr>
          <w:rStyle w:val="Appelnotedebasdep"/>
          <w:lang w:eastAsia="fr-FR"/>
        </w:rPr>
        <w:footnoteReference w:id="14"/>
      </w:r>
      <w:r w:rsidR="00411158" w:rsidRPr="006B1F81">
        <w:rPr>
          <w:vertAlign w:val="superscript"/>
          <w:lang w:eastAsia="fr-FR"/>
        </w:rPr>
        <w:t>)</w:t>
      </w:r>
      <w:r w:rsidR="00EA563B" w:rsidRPr="006B1F81">
        <w:t>.</w:t>
      </w:r>
      <w:r w:rsidR="00411158" w:rsidRPr="006B1F81">
        <w:t xml:space="preserve"> Selon le Gouvernement, cette extension représente un surcoût de 86,6 millions d</w:t>
      </w:r>
      <w:r w:rsidR="00F013F6" w:rsidRPr="006B1F81">
        <w:t>’</w:t>
      </w:r>
      <w:r w:rsidR="00411158" w:rsidRPr="006B1F81">
        <w:t>euros.</w:t>
      </w:r>
    </w:p>
    <w:p w14:paraId="6244FBE2" w14:textId="1B73F38A" w:rsidR="002862CB" w:rsidRPr="006B1F81" w:rsidRDefault="00411158" w:rsidP="00164330">
      <w:pPr>
        <w:pStyle w:val="ANTexte"/>
      </w:pPr>
      <w:r w:rsidRPr="006B1F81">
        <w:t>D</w:t>
      </w:r>
      <w:r w:rsidR="00F013F6" w:rsidRPr="006B1F81">
        <w:t>’</w:t>
      </w:r>
      <w:r w:rsidRPr="006B1F81">
        <w:t>autre part, l</w:t>
      </w:r>
      <w:r w:rsidR="00F013F6" w:rsidRPr="006B1F81">
        <w:t>’</w:t>
      </w:r>
      <w:r w:rsidRPr="006B1F81">
        <w:t>Agence de services et de paiement (ASP)</w:t>
      </w:r>
      <w:r w:rsidR="00746643" w:rsidRPr="006B1F81">
        <w:t xml:space="preserve"> met en œuvre, depuis début</w:t>
      </w:r>
      <w:r w:rsidR="00AA21FA">
        <w:t> </w:t>
      </w:r>
      <w:r w:rsidR="00746643" w:rsidRPr="006B1F81">
        <w:t xml:space="preserve">2026, une </w:t>
      </w:r>
      <w:r w:rsidR="00746643" w:rsidRPr="0030168C">
        <w:rPr>
          <w:b/>
          <w:bCs/>
        </w:rPr>
        <w:t>nouvelle méthode d</w:t>
      </w:r>
      <w:r w:rsidR="00F013F6" w:rsidRPr="0030168C">
        <w:rPr>
          <w:b/>
          <w:bCs/>
        </w:rPr>
        <w:t>’</w:t>
      </w:r>
      <w:r w:rsidR="00746643" w:rsidRPr="0030168C">
        <w:rPr>
          <w:b/>
          <w:bCs/>
        </w:rPr>
        <w:t>identification des bénéficiaires du</w:t>
      </w:r>
      <w:r w:rsidR="00746643" w:rsidRPr="006B1F81">
        <w:t xml:space="preserve"> </w:t>
      </w:r>
      <w:r w:rsidR="00746643" w:rsidRPr="0030168C">
        <w:rPr>
          <w:b/>
          <w:bCs/>
        </w:rPr>
        <w:t>« chèque énergie »</w:t>
      </w:r>
      <w:r w:rsidR="00746643" w:rsidRPr="006B1F81">
        <w:rPr>
          <w:lang w:eastAsia="fr-FR"/>
        </w:rPr>
        <w:t> </w:t>
      </w:r>
      <w:r w:rsidR="00746643" w:rsidRPr="006B1F81">
        <w:rPr>
          <w:vertAlign w:val="superscript"/>
          <w:lang w:eastAsia="fr-FR"/>
        </w:rPr>
        <w:t>(</w:t>
      </w:r>
      <w:r w:rsidR="00746643" w:rsidRPr="006B1F81">
        <w:rPr>
          <w:rStyle w:val="Appelnotedebasdep"/>
          <w:lang w:eastAsia="fr-FR"/>
        </w:rPr>
        <w:footnoteReference w:id="15"/>
      </w:r>
      <w:r w:rsidR="00746643" w:rsidRPr="006B1F81">
        <w:rPr>
          <w:vertAlign w:val="superscript"/>
          <w:lang w:eastAsia="fr-FR"/>
        </w:rPr>
        <w:t>)</w:t>
      </w:r>
      <w:r w:rsidR="00746643" w:rsidRPr="006B1F81">
        <w:t xml:space="preserve">, qui </w:t>
      </w:r>
      <w:r w:rsidR="009229A7" w:rsidRPr="006B1F81">
        <w:t>conduit</w:t>
      </w:r>
      <w:r w:rsidR="00746643" w:rsidRPr="006B1F81">
        <w:t xml:space="preserve"> à ce que près de 700 000</w:t>
      </w:r>
      <w:r w:rsidR="00AA21FA">
        <w:t> </w:t>
      </w:r>
      <w:r w:rsidR="00746643" w:rsidRPr="006B1F81">
        <w:t>bénéficiaires supplémentaires se voient attribuer l</w:t>
      </w:r>
      <w:r w:rsidR="00F013F6" w:rsidRPr="006B1F81">
        <w:t>’</w:t>
      </w:r>
      <w:r w:rsidR="00746643" w:rsidRPr="006B1F81">
        <w:t>aide automatiquement, ce qui était déjà le cas pour 3,8 millions d</w:t>
      </w:r>
      <w:r w:rsidR="00F013F6" w:rsidRPr="006B1F81">
        <w:t>’</w:t>
      </w:r>
      <w:r w:rsidR="00746643" w:rsidRPr="006B1F81">
        <w:t>entre eux. Selon le Gouvernement, il en résulte un surcoût de 99,8 millions d</w:t>
      </w:r>
      <w:r w:rsidR="00F013F6" w:rsidRPr="006B1F81">
        <w:t>’</w:t>
      </w:r>
      <w:r w:rsidR="00746643" w:rsidRPr="006B1F81">
        <w:t>euros, dont 42,9 millions d</w:t>
      </w:r>
      <w:r w:rsidR="00F013F6" w:rsidRPr="006B1F81">
        <w:t>’</w:t>
      </w:r>
      <w:r w:rsidR="00746643" w:rsidRPr="006B1F81">
        <w:t>euros pouvant être financés en gestion, au moyen de reports de crédits et d</w:t>
      </w:r>
      <w:r w:rsidR="00F013F6" w:rsidRPr="006B1F81">
        <w:t>’</w:t>
      </w:r>
      <w:r w:rsidR="00746643" w:rsidRPr="006B1F81">
        <w:t>économies sur d</w:t>
      </w:r>
      <w:r w:rsidR="00F013F6" w:rsidRPr="006B1F81">
        <w:t>’</w:t>
      </w:r>
      <w:r w:rsidR="00746643" w:rsidRPr="006B1F81">
        <w:t xml:space="preserve">autres lignes du programme, et </w:t>
      </w:r>
      <w:r w:rsidR="00746643" w:rsidRPr="006B1F81">
        <w:lastRenderedPageBreak/>
        <w:t>56,9 millions d</w:t>
      </w:r>
      <w:r w:rsidR="00F013F6" w:rsidRPr="006B1F81">
        <w:t>’</w:t>
      </w:r>
      <w:r w:rsidR="00746643" w:rsidRPr="006B1F81">
        <w:t xml:space="preserve">euros </w:t>
      </w:r>
      <w:r w:rsidR="00737DD2" w:rsidRPr="006B1F81">
        <w:t xml:space="preserve">de </w:t>
      </w:r>
      <w:r w:rsidR="00D710CC" w:rsidRPr="006B1F81">
        <w:t>CP</w:t>
      </w:r>
      <w:r w:rsidR="00737DD2" w:rsidRPr="006B1F81">
        <w:t xml:space="preserve"> </w:t>
      </w:r>
      <w:r w:rsidR="00746643" w:rsidRPr="006B1F81">
        <w:t>qui ont vocation à être ouvert</w:t>
      </w:r>
      <w:r w:rsidR="006B444C">
        <w:t>s</w:t>
      </w:r>
      <w:r w:rsidR="00746643" w:rsidRPr="006B1F81">
        <w:t xml:space="preserve"> par décret d</w:t>
      </w:r>
      <w:r w:rsidR="00F013F6" w:rsidRPr="006B1F81">
        <w:t>’</w:t>
      </w:r>
      <w:r w:rsidR="00746643" w:rsidRPr="006B1F81">
        <w:t>avance</w:t>
      </w:r>
      <w:r w:rsidR="002862CB" w:rsidRPr="006B1F81">
        <w:t>, dont 36,6 millions d</w:t>
      </w:r>
      <w:r w:rsidR="00F013F6" w:rsidRPr="006B1F81">
        <w:t>’</w:t>
      </w:r>
      <w:r w:rsidR="002862CB" w:rsidRPr="006B1F81">
        <w:t>euros au titre de 2025 et 50 millions d</w:t>
      </w:r>
      <w:r w:rsidR="00F013F6" w:rsidRPr="006B1F81">
        <w:t>’</w:t>
      </w:r>
      <w:r w:rsidR="002862CB" w:rsidRPr="006B1F81">
        <w:t>euros au titre de 2026</w:t>
      </w:r>
      <w:r w:rsidR="002862CB" w:rsidRPr="006B1F81">
        <w:rPr>
          <w:lang w:eastAsia="fr-FR"/>
        </w:rPr>
        <w:t> </w:t>
      </w:r>
      <w:r w:rsidR="002862CB" w:rsidRPr="006B1F81">
        <w:rPr>
          <w:vertAlign w:val="superscript"/>
          <w:lang w:eastAsia="fr-FR"/>
        </w:rPr>
        <w:t>(</w:t>
      </w:r>
      <w:r w:rsidR="002862CB" w:rsidRPr="006B1F81">
        <w:rPr>
          <w:rStyle w:val="Appelnotedebasdep"/>
          <w:lang w:eastAsia="fr-FR"/>
        </w:rPr>
        <w:footnoteReference w:id="16"/>
      </w:r>
      <w:r w:rsidR="002862CB" w:rsidRPr="006B1F81">
        <w:rPr>
          <w:vertAlign w:val="superscript"/>
          <w:lang w:eastAsia="fr-FR"/>
        </w:rPr>
        <w:t>)</w:t>
      </w:r>
      <w:r w:rsidR="00746643" w:rsidRPr="006B1F81">
        <w:t>.</w:t>
      </w:r>
    </w:p>
    <w:p w14:paraId="605191E7" w14:textId="7DD4835F" w:rsidR="000B64C2" w:rsidRPr="006B1F81" w:rsidRDefault="002102A6" w:rsidP="00164330">
      <w:pPr>
        <w:pStyle w:val="ANTexte"/>
      </w:pPr>
      <w:r w:rsidRPr="006B1F81">
        <w:t xml:space="preserve">Il résulte de ces extensions, une fois les marges internes au programme 174 </w:t>
      </w:r>
      <w:r w:rsidRPr="006B1F81">
        <w:rPr>
          <w:i/>
          <w:iCs/>
        </w:rPr>
        <w:t>Énergie, climat et après-mines</w:t>
      </w:r>
      <w:r w:rsidRPr="006B1F81">
        <w:t xml:space="preserve"> mobilisées, </w:t>
      </w:r>
      <w:r w:rsidR="002747AE" w:rsidRPr="006B1F81">
        <w:t>des ouvertures de crédits</w:t>
      </w:r>
      <w:r w:rsidRPr="006B1F81">
        <w:t xml:space="preserve"> prévues</w:t>
      </w:r>
      <w:r w:rsidR="002747AE" w:rsidRPr="006B1F81">
        <w:t xml:space="preserve"> dans le projet de décret d</w:t>
      </w:r>
      <w:r w:rsidR="00F013F6" w:rsidRPr="006B1F81">
        <w:t>’</w:t>
      </w:r>
      <w:r w:rsidR="002747AE" w:rsidRPr="006B1F81">
        <w:t xml:space="preserve">avance, à hauteur de </w:t>
      </w:r>
      <w:r w:rsidR="002747AE" w:rsidRPr="0030168C">
        <w:rPr>
          <w:b/>
          <w:bCs/>
        </w:rPr>
        <w:t>86,6 millions d</w:t>
      </w:r>
      <w:r w:rsidR="00F013F6" w:rsidRPr="0030168C">
        <w:rPr>
          <w:b/>
          <w:bCs/>
        </w:rPr>
        <w:t>’</w:t>
      </w:r>
      <w:r w:rsidR="002747AE" w:rsidRPr="0030168C">
        <w:rPr>
          <w:b/>
          <w:bCs/>
        </w:rPr>
        <w:t xml:space="preserve">euros en </w:t>
      </w:r>
      <w:r w:rsidR="00D710CC" w:rsidRPr="0030168C">
        <w:rPr>
          <w:b/>
          <w:bCs/>
        </w:rPr>
        <w:t>AE</w:t>
      </w:r>
      <w:r w:rsidR="002747AE" w:rsidRPr="0030168C">
        <w:rPr>
          <w:b/>
          <w:bCs/>
        </w:rPr>
        <w:t xml:space="preserve"> et 143,5 millions d</w:t>
      </w:r>
      <w:r w:rsidR="00F013F6" w:rsidRPr="0030168C">
        <w:rPr>
          <w:b/>
          <w:bCs/>
        </w:rPr>
        <w:t>’</w:t>
      </w:r>
      <w:r w:rsidR="002747AE" w:rsidRPr="0030168C">
        <w:rPr>
          <w:b/>
          <w:bCs/>
        </w:rPr>
        <w:t xml:space="preserve">euros en </w:t>
      </w:r>
      <w:r w:rsidR="00D710CC" w:rsidRPr="0030168C">
        <w:rPr>
          <w:b/>
          <w:bCs/>
        </w:rPr>
        <w:t>CP</w:t>
      </w:r>
      <w:r w:rsidR="007835CD" w:rsidRPr="006B1F81">
        <w:t xml:space="preserve">, soit 37 % en </w:t>
      </w:r>
      <w:r w:rsidR="00D710CC" w:rsidRPr="006B1F81">
        <w:t>AE</w:t>
      </w:r>
      <w:r w:rsidR="007835CD" w:rsidRPr="006B1F81">
        <w:t xml:space="preserve"> et 41 % en </w:t>
      </w:r>
      <w:r w:rsidR="00D710CC" w:rsidRPr="006B1F81">
        <w:t>CP</w:t>
      </w:r>
      <w:r w:rsidR="007835CD" w:rsidRPr="006B1F81">
        <w:t xml:space="preserve"> des crédits initiaux du programme et, respectivement, 60 % et 71 % des crédits du « chèque énergie » lui-même.</w:t>
      </w:r>
    </w:p>
    <w:p w14:paraId="6D498E85" w14:textId="07E66255" w:rsidR="000B64C2" w:rsidRPr="007B3918" w:rsidRDefault="000B64C2" w:rsidP="00164330">
      <w:pPr>
        <w:pStyle w:val="ANTexte"/>
        <w:rPr>
          <w:spacing w:val="-6"/>
        </w:rPr>
      </w:pPr>
      <w:r w:rsidRPr="007B3918">
        <w:rPr>
          <w:spacing w:val="-6"/>
        </w:rPr>
        <w:t>Toutefois, on peut relever que ces aides qui sont présentées par le Gouvernement comme des « extensions » du « chèque énergie » liées à la hausse des prix de l</w:t>
      </w:r>
      <w:r w:rsidR="00F013F6" w:rsidRPr="007B3918">
        <w:rPr>
          <w:spacing w:val="-6"/>
        </w:rPr>
        <w:t>’</w:t>
      </w:r>
      <w:r w:rsidRPr="007B3918">
        <w:rPr>
          <w:spacing w:val="-6"/>
        </w:rPr>
        <w:t>énergie concernent au moins en partie des mesures mises en place avant le déclenchement du conflit au Moyen Orient. Aussi, si</w:t>
      </w:r>
      <w:r w:rsidR="002747AE" w:rsidRPr="007B3918">
        <w:rPr>
          <w:spacing w:val="-6"/>
        </w:rPr>
        <w:t xml:space="preserve"> l</w:t>
      </w:r>
      <w:r w:rsidR="00F013F6" w:rsidRPr="007B3918">
        <w:rPr>
          <w:spacing w:val="-6"/>
        </w:rPr>
        <w:t>’</w:t>
      </w:r>
      <w:r w:rsidR="002747AE" w:rsidRPr="007B3918">
        <w:rPr>
          <w:spacing w:val="-6"/>
        </w:rPr>
        <w:t xml:space="preserve">impasse budgétaire dans laquelle se trouve le programme 174 </w:t>
      </w:r>
      <w:r w:rsidRPr="007B3918">
        <w:rPr>
          <w:spacing w:val="-6"/>
        </w:rPr>
        <w:t xml:space="preserve">est </w:t>
      </w:r>
      <w:r w:rsidR="002747AE" w:rsidRPr="007B3918">
        <w:rPr>
          <w:spacing w:val="-6"/>
        </w:rPr>
        <w:t xml:space="preserve">incontestable, </w:t>
      </w:r>
      <w:r w:rsidRPr="007B3918">
        <w:rPr>
          <w:spacing w:val="-6"/>
        </w:rPr>
        <w:t>les besoins de financement supplémentaires identifiés dans le cadre du projet de décret d</w:t>
      </w:r>
      <w:r w:rsidR="00F013F6" w:rsidRPr="007B3918">
        <w:rPr>
          <w:spacing w:val="-6"/>
        </w:rPr>
        <w:t>’</w:t>
      </w:r>
      <w:r w:rsidRPr="007B3918">
        <w:rPr>
          <w:spacing w:val="-6"/>
        </w:rPr>
        <w:t xml:space="preserve">avance ne sont pas uniquement </w:t>
      </w:r>
      <w:r w:rsidR="00543C1B" w:rsidRPr="007B3918">
        <w:rPr>
          <w:spacing w:val="-6"/>
        </w:rPr>
        <w:t>une</w:t>
      </w:r>
      <w:r w:rsidRPr="007B3918">
        <w:rPr>
          <w:spacing w:val="-6"/>
        </w:rPr>
        <w:t xml:space="preserve"> conséquence de la crise. Sur ce point, le Gouvernement estime que « </w:t>
      </w:r>
      <w:r w:rsidRPr="007B3918">
        <w:rPr>
          <w:i/>
          <w:iCs/>
          <w:spacing w:val="-6"/>
        </w:rPr>
        <w:t>[l]e retour d</w:t>
      </w:r>
      <w:r w:rsidR="00F013F6" w:rsidRPr="007B3918">
        <w:rPr>
          <w:i/>
          <w:iCs/>
          <w:spacing w:val="-6"/>
        </w:rPr>
        <w:t>’</w:t>
      </w:r>
      <w:r w:rsidRPr="007B3918">
        <w:rPr>
          <w:i/>
          <w:iCs/>
          <w:spacing w:val="-6"/>
        </w:rPr>
        <w:t>expérience de la campagne de chèque énergie</w:t>
      </w:r>
      <w:r w:rsidR="007B3918" w:rsidRPr="007B3918">
        <w:rPr>
          <w:i/>
          <w:iCs/>
          <w:spacing w:val="-6"/>
        </w:rPr>
        <w:t> </w:t>
      </w:r>
      <w:r w:rsidRPr="007B3918">
        <w:rPr>
          <w:i/>
          <w:iCs/>
          <w:spacing w:val="-6"/>
        </w:rPr>
        <w:t>2025 est arrivé trop tardivement pour être intégré dans [le projet de loi de finances pour 2026]. En effet, la campagne 2025 du chèque énergie s</w:t>
      </w:r>
      <w:r w:rsidR="00F013F6" w:rsidRPr="007B3918">
        <w:rPr>
          <w:i/>
          <w:iCs/>
          <w:spacing w:val="-6"/>
        </w:rPr>
        <w:t>’</w:t>
      </w:r>
      <w:r w:rsidRPr="007B3918">
        <w:rPr>
          <w:i/>
          <w:iCs/>
          <w:spacing w:val="-6"/>
        </w:rPr>
        <w:t>est ouverte en novembre et non en avril comme habituellement, entrainant de nombreux reports de crédits et des consommations dépassant les estimations du nombre de ménages éligibles à l</w:t>
      </w:r>
      <w:r w:rsidR="00F013F6" w:rsidRPr="007B3918">
        <w:rPr>
          <w:i/>
          <w:iCs/>
          <w:spacing w:val="-6"/>
        </w:rPr>
        <w:t>’</w:t>
      </w:r>
      <w:r w:rsidRPr="007B3918">
        <w:rPr>
          <w:i/>
          <w:iCs/>
          <w:spacing w:val="-6"/>
        </w:rPr>
        <w:t>aide spécifique</w:t>
      </w:r>
      <w:r w:rsidRPr="007B3918">
        <w:rPr>
          <w:spacing w:val="-6"/>
        </w:rPr>
        <w:t> »</w:t>
      </w:r>
      <w:r w:rsidRPr="007B3918">
        <w:rPr>
          <w:spacing w:val="-6"/>
          <w:lang w:eastAsia="fr-FR"/>
        </w:rPr>
        <w:t> </w:t>
      </w:r>
      <w:r w:rsidRPr="007B3918">
        <w:rPr>
          <w:spacing w:val="-6"/>
          <w:vertAlign w:val="superscript"/>
          <w:lang w:eastAsia="fr-FR"/>
        </w:rPr>
        <w:t>(</w:t>
      </w:r>
      <w:r w:rsidRPr="007B3918">
        <w:rPr>
          <w:rStyle w:val="Appelnotedebasdep"/>
          <w:spacing w:val="-6"/>
          <w:lang w:eastAsia="fr-FR"/>
        </w:rPr>
        <w:footnoteReference w:id="17"/>
      </w:r>
      <w:r w:rsidRPr="007B3918">
        <w:rPr>
          <w:spacing w:val="-6"/>
          <w:vertAlign w:val="superscript"/>
          <w:lang w:eastAsia="fr-FR"/>
        </w:rPr>
        <w:t>)</w:t>
      </w:r>
      <w:r w:rsidRPr="007B3918">
        <w:rPr>
          <w:spacing w:val="-6"/>
        </w:rPr>
        <w:t>.</w:t>
      </w:r>
    </w:p>
    <w:p w14:paraId="62CFAB41" w14:textId="671C2CAA" w:rsidR="00164330" w:rsidRPr="006B1F81" w:rsidRDefault="00164330" w:rsidP="00DA751B">
      <w:pPr>
        <w:pStyle w:val="AN2GRANDI"/>
        <w:numPr>
          <w:ilvl w:val="1"/>
          <w:numId w:val="1"/>
        </w:numPr>
        <w:ind w:left="454" w:hanging="284"/>
      </w:pPr>
      <w:r w:rsidRPr="006B1F81">
        <w:t>S</w:t>
      </w:r>
      <w:r w:rsidR="00DA751B" w:rsidRPr="006B1F81">
        <w:t>ur les annulations de cr</w:t>
      </w:r>
      <w:r w:rsidR="008861DE" w:rsidRPr="006B1F81">
        <w:t>É</w:t>
      </w:r>
      <w:r w:rsidR="00DA751B" w:rsidRPr="006B1F81">
        <w:t>dits pr</w:t>
      </w:r>
      <w:r w:rsidR="008861DE" w:rsidRPr="006B1F81">
        <w:t>É</w:t>
      </w:r>
      <w:r w:rsidR="00DA751B" w:rsidRPr="006B1F81">
        <w:t>vues dans le projet de d</w:t>
      </w:r>
      <w:r w:rsidR="008861DE" w:rsidRPr="006B1F81">
        <w:t>É</w:t>
      </w:r>
      <w:r w:rsidR="00DA751B" w:rsidRPr="006B1F81">
        <w:t>cret d</w:t>
      </w:r>
      <w:r w:rsidR="00F013F6" w:rsidRPr="006B1F81">
        <w:t>’</w:t>
      </w:r>
      <w:r w:rsidR="00DA751B" w:rsidRPr="006B1F81">
        <w:t>avance et le projet de dÉcret d</w:t>
      </w:r>
      <w:r w:rsidR="00F013F6" w:rsidRPr="006B1F81">
        <w:t>’</w:t>
      </w:r>
      <w:r w:rsidR="00DA751B" w:rsidRPr="006B1F81">
        <w:t>annulation</w:t>
      </w:r>
    </w:p>
    <w:p w14:paraId="7EFC20EC" w14:textId="3B506C64" w:rsidR="002D23F8" w:rsidRPr="006B1F81" w:rsidRDefault="007A1A62" w:rsidP="007A1A62">
      <w:pPr>
        <w:pStyle w:val="ANTexte"/>
      </w:pPr>
      <w:r w:rsidRPr="006B1F81">
        <w:rPr>
          <w:spacing w:val="-2"/>
        </w:rPr>
        <w:t>Compte tenu des contraintes négatives qu</w:t>
      </w:r>
      <w:r w:rsidR="002D23F8" w:rsidRPr="006B1F81">
        <w:rPr>
          <w:spacing w:val="-2"/>
        </w:rPr>
        <w:t>e la dégradation de l</w:t>
      </w:r>
      <w:r w:rsidR="00F013F6" w:rsidRPr="006B1F81">
        <w:rPr>
          <w:spacing w:val="-2"/>
        </w:rPr>
        <w:t>’</w:t>
      </w:r>
      <w:r w:rsidR="002D23F8" w:rsidRPr="006B1F81">
        <w:rPr>
          <w:spacing w:val="-2"/>
        </w:rPr>
        <w:t xml:space="preserve">environnement </w:t>
      </w:r>
      <w:r w:rsidR="002D23F8" w:rsidRPr="006B1F81">
        <w:t xml:space="preserve">macroéconomique liée au conflit au Moyen Orient fait </w:t>
      </w:r>
      <w:r w:rsidRPr="006B1F81">
        <w:t>p</w:t>
      </w:r>
      <w:r w:rsidR="002D23F8" w:rsidRPr="006B1F81">
        <w:t>e</w:t>
      </w:r>
      <w:r w:rsidRPr="006B1F81">
        <w:t>se</w:t>
      </w:r>
      <w:r w:rsidR="002D23F8" w:rsidRPr="006B1F81">
        <w:t>r</w:t>
      </w:r>
      <w:r w:rsidRPr="006B1F81">
        <w:t xml:space="preserve"> sur le budget des administrations publiques </w:t>
      </w:r>
      <w:r w:rsidR="002D23F8" w:rsidRPr="006B1F81">
        <w:t>ainsi que des aides mises en place pour soutenir les entreprises et les ménages les plus touchés par la hausse des prix, le Gouvernement prévoit non seulement des annulations mais aussi des « surgels » de crédits</w:t>
      </w:r>
      <w:r w:rsidR="00A53082" w:rsidRPr="006B1F81">
        <w:t xml:space="preserve"> </w:t>
      </w:r>
      <w:r w:rsidR="00803F58" w:rsidRPr="006B1F81">
        <w:t>pour reconstituer</w:t>
      </w:r>
      <w:r w:rsidR="00A53082" w:rsidRPr="006B1F81">
        <w:t xml:space="preserve"> la réserve de précaution</w:t>
      </w:r>
      <w:r w:rsidR="002D23F8" w:rsidRPr="006B1F81">
        <w:t>. Ces mesures</w:t>
      </w:r>
      <w:r w:rsidR="00F258C1" w:rsidRPr="006B1F81">
        <w:t>, dont le montant total s</w:t>
      </w:r>
      <w:r w:rsidR="00F013F6" w:rsidRPr="006B1F81">
        <w:t>’</w:t>
      </w:r>
      <w:r w:rsidR="00F258C1" w:rsidRPr="006B1F81">
        <w:t>élève à 4 milliards d</w:t>
      </w:r>
      <w:r w:rsidR="00F013F6" w:rsidRPr="006B1F81">
        <w:t>’</w:t>
      </w:r>
      <w:r w:rsidR="00F258C1" w:rsidRPr="006B1F81">
        <w:t xml:space="preserve">euros en </w:t>
      </w:r>
      <w:r w:rsidR="00D710CC" w:rsidRPr="006B1F81">
        <w:t>AE</w:t>
      </w:r>
      <w:r w:rsidR="00F258C1" w:rsidRPr="006B1F81">
        <w:t xml:space="preserve"> et à 2,9 milliards d</w:t>
      </w:r>
      <w:r w:rsidR="00F013F6" w:rsidRPr="006B1F81">
        <w:t>’</w:t>
      </w:r>
      <w:r w:rsidR="00F258C1" w:rsidRPr="006B1F81">
        <w:t xml:space="preserve">euros en </w:t>
      </w:r>
      <w:r w:rsidR="00D710CC" w:rsidRPr="006B1F81">
        <w:t>CP</w:t>
      </w:r>
      <w:r w:rsidR="00F258C1" w:rsidRPr="006B1F81">
        <w:t>,</w:t>
      </w:r>
      <w:r w:rsidR="002D23F8" w:rsidRPr="006B1F81">
        <w:t xml:space="preserve"> </w:t>
      </w:r>
      <w:r w:rsidR="00A334FB">
        <w:t>doivent permettre d’</w:t>
      </w:r>
      <w:r w:rsidR="002D23F8" w:rsidRPr="006B1F81">
        <w:t>éviter une dégradation du déficit public.</w:t>
      </w:r>
    </w:p>
    <w:p w14:paraId="70FD1F9F" w14:textId="7D56387B" w:rsidR="008D5EA1" w:rsidRPr="006B1F81" w:rsidRDefault="008D5EA1" w:rsidP="00DA751B">
      <w:pPr>
        <w:pStyle w:val="AN3GRANDA"/>
        <w:numPr>
          <w:ilvl w:val="2"/>
          <w:numId w:val="1"/>
        </w:numPr>
        <w:ind w:left="737" w:hanging="397"/>
      </w:pPr>
      <w:r w:rsidRPr="006B1F81">
        <w:t>Les annulations de crÉdits</w:t>
      </w:r>
    </w:p>
    <w:p w14:paraId="06794296" w14:textId="0A01E238" w:rsidR="00BC4C8A" w:rsidRPr="006B1F81" w:rsidRDefault="00BC4C8A" w:rsidP="00BC4C8A">
      <w:pPr>
        <w:pStyle w:val="ANTexte"/>
      </w:pPr>
      <w:r w:rsidRPr="006B1F81">
        <w:t xml:space="preserve">Le </w:t>
      </w:r>
      <w:r w:rsidRPr="006B1F81">
        <w:rPr>
          <w:b/>
          <w:bCs/>
        </w:rPr>
        <w:t>projet de décret d</w:t>
      </w:r>
      <w:r w:rsidR="00F013F6" w:rsidRPr="006B1F81">
        <w:rPr>
          <w:b/>
          <w:bCs/>
        </w:rPr>
        <w:t>’</w:t>
      </w:r>
      <w:r w:rsidRPr="006B1F81">
        <w:rPr>
          <w:b/>
          <w:bCs/>
        </w:rPr>
        <w:t>avance</w:t>
      </w:r>
      <w:r w:rsidRPr="006B1F81">
        <w:t xml:space="preserve"> prévoit l</w:t>
      </w:r>
      <w:r w:rsidR="00F013F6" w:rsidRPr="006B1F81">
        <w:t>’</w:t>
      </w:r>
      <w:r w:rsidRPr="006B1F81">
        <w:t>annulation de 406</w:t>
      </w:r>
      <w:r w:rsidR="00AE77FF" w:rsidRPr="006B1F81">
        <w:t>,</w:t>
      </w:r>
      <w:r w:rsidRPr="006B1F81">
        <w:t>6</w:t>
      </w:r>
      <w:r w:rsidR="00AE77FF" w:rsidRPr="006B1F81">
        <w:t> millions d</w:t>
      </w:r>
      <w:r w:rsidR="00F013F6" w:rsidRPr="006B1F81">
        <w:t>’</w:t>
      </w:r>
      <w:r w:rsidRPr="006B1F81">
        <w:t xml:space="preserve">euros en </w:t>
      </w:r>
      <w:r w:rsidR="00D710CC" w:rsidRPr="006B1F81">
        <w:t>AE</w:t>
      </w:r>
      <w:r w:rsidRPr="006B1F81">
        <w:t xml:space="preserve"> et de 463</w:t>
      </w:r>
      <w:r w:rsidR="00AE77FF" w:rsidRPr="006B1F81">
        <w:t>,</w:t>
      </w:r>
      <w:r w:rsidRPr="006B1F81">
        <w:t>5</w:t>
      </w:r>
      <w:r w:rsidR="00AE77FF" w:rsidRPr="006B1F81">
        <w:t> millions d</w:t>
      </w:r>
      <w:r w:rsidR="00F013F6" w:rsidRPr="006B1F81">
        <w:t>’</w:t>
      </w:r>
      <w:r w:rsidRPr="006B1F81">
        <w:t xml:space="preserve">euros en </w:t>
      </w:r>
      <w:r w:rsidR="00D710CC" w:rsidRPr="006B1F81">
        <w:t>CP</w:t>
      </w:r>
      <w:r w:rsidRPr="006B1F81">
        <w:t>, répartis sur 24 missions et 64</w:t>
      </w:r>
      <w:r w:rsidR="007B3918">
        <w:t> </w:t>
      </w:r>
      <w:r w:rsidRPr="006B1F81">
        <w:t>programmes du budget général de l</w:t>
      </w:r>
      <w:r w:rsidR="00F013F6" w:rsidRPr="006B1F81">
        <w:t>’</w:t>
      </w:r>
      <w:r w:rsidRPr="006B1F81">
        <w:t xml:space="preserve">État. Le </w:t>
      </w:r>
      <w:r w:rsidRPr="006B1F81">
        <w:rPr>
          <w:b/>
          <w:bCs/>
        </w:rPr>
        <w:t>projet de décret</w:t>
      </w:r>
      <w:r w:rsidRPr="006B1F81">
        <w:t xml:space="preserve"> </w:t>
      </w:r>
      <w:r w:rsidRPr="006B1F81">
        <w:rPr>
          <w:b/>
          <w:bCs/>
        </w:rPr>
        <w:t>d</w:t>
      </w:r>
      <w:r w:rsidR="00F013F6" w:rsidRPr="006B1F81">
        <w:rPr>
          <w:b/>
          <w:bCs/>
        </w:rPr>
        <w:t>’</w:t>
      </w:r>
      <w:r w:rsidRPr="006B1F81">
        <w:rPr>
          <w:b/>
          <w:bCs/>
        </w:rPr>
        <w:t>annulation</w:t>
      </w:r>
      <w:r w:rsidRPr="006B1F81">
        <w:t xml:space="preserve"> présenté de façon concomitante prévoit l</w:t>
      </w:r>
      <w:r w:rsidR="00F013F6" w:rsidRPr="006B1F81">
        <w:t>’</w:t>
      </w:r>
      <w:r w:rsidRPr="006B1F81">
        <w:t>annulation de 440</w:t>
      </w:r>
      <w:r w:rsidR="00AE77FF" w:rsidRPr="006B1F81">
        <w:t>,3 millions d</w:t>
      </w:r>
      <w:r w:rsidR="00F013F6" w:rsidRPr="006B1F81">
        <w:t>’</w:t>
      </w:r>
      <w:r w:rsidRPr="006B1F81">
        <w:t xml:space="preserve">euros en </w:t>
      </w:r>
      <w:r w:rsidR="00D710CC" w:rsidRPr="006B1F81">
        <w:lastRenderedPageBreak/>
        <w:t>AE</w:t>
      </w:r>
      <w:r w:rsidRPr="006B1F81">
        <w:t xml:space="preserve"> et de 490</w:t>
      </w:r>
      <w:r w:rsidR="00AE77FF" w:rsidRPr="006B1F81">
        <w:t>,3 millions d</w:t>
      </w:r>
      <w:r w:rsidR="00F013F6" w:rsidRPr="006B1F81">
        <w:t>’</w:t>
      </w:r>
      <w:r w:rsidRPr="006B1F81">
        <w:t xml:space="preserve">euros en </w:t>
      </w:r>
      <w:r w:rsidR="00D710CC" w:rsidRPr="006B1F81">
        <w:t>CP</w:t>
      </w:r>
      <w:r w:rsidRPr="006B1F81">
        <w:t xml:space="preserve"> répartis sur 25</w:t>
      </w:r>
      <w:r w:rsidR="007B3918">
        <w:t> </w:t>
      </w:r>
      <w:r w:rsidRPr="006B1F81">
        <w:t>missions et 62</w:t>
      </w:r>
      <w:r w:rsidR="007B3918">
        <w:t> </w:t>
      </w:r>
      <w:r w:rsidRPr="006B1F81">
        <w:t>programmes du budget général</w:t>
      </w:r>
      <w:r w:rsidRPr="006B1F81">
        <w:rPr>
          <w:lang w:eastAsia="fr-FR"/>
        </w:rPr>
        <w:t> </w:t>
      </w:r>
      <w:r w:rsidRPr="006B1F81">
        <w:rPr>
          <w:vertAlign w:val="superscript"/>
          <w:lang w:eastAsia="fr-FR"/>
        </w:rPr>
        <w:t>(</w:t>
      </w:r>
      <w:r w:rsidRPr="006B1F81">
        <w:rPr>
          <w:rStyle w:val="Appelnotedebasdep"/>
          <w:lang w:eastAsia="fr-FR"/>
        </w:rPr>
        <w:footnoteReference w:id="18"/>
      </w:r>
      <w:r w:rsidRPr="006B1F81">
        <w:rPr>
          <w:vertAlign w:val="superscript"/>
          <w:lang w:eastAsia="fr-FR"/>
        </w:rPr>
        <w:t>)</w:t>
      </w:r>
      <w:r w:rsidRPr="006B1F81">
        <w:t>.</w:t>
      </w:r>
    </w:p>
    <w:p w14:paraId="54DA2633" w14:textId="223ECA64" w:rsidR="00BC4C8A" w:rsidRPr="006B1F81" w:rsidRDefault="00BC4C8A" w:rsidP="00BC4C8A">
      <w:pPr>
        <w:pStyle w:val="ANTexte"/>
      </w:pPr>
      <w:r w:rsidRPr="006B1F81">
        <w:t xml:space="preserve">Le </w:t>
      </w:r>
      <w:r w:rsidRPr="006B1F81">
        <w:rPr>
          <w:b/>
          <w:bCs/>
        </w:rPr>
        <w:t>total des annulations</w:t>
      </w:r>
      <w:r w:rsidRPr="006B1F81">
        <w:t xml:space="preserve"> ainsi prévues s</w:t>
      </w:r>
      <w:r w:rsidR="00F013F6" w:rsidRPr="006B1F81">
        <w:t>’</w:t>
      </w:r>
      <w:r w:rsidRPr="006B1F81">
        <w:t>élève à 846</w:t>
      </w:r>
      <w:r w:rsidR="00AE77FF" w:rsidRPr="006B1F81">
        <w:t>,9 millions d</w:t>
      </w:r>
      <w:r w:rsidR="00F013F6" w:rsidRPr="006B1F81">
        <w:t>’</w:t>
      </w:r>
      <w:r w:rsidRPr="006B1F81">
        <w:t xml:space="preserve">euros en </w:t>
      </w:r>
      <w:r w:rsidR="00D710CC" w:rsidRPr="006B1F81">
        <w:t>AE</w:t>
      </w:r>
      <w:r w:rsidRPr="006B1F81">
        <w:t xml:space="preserve"> et 953</w:t>
      </w:r>
      <w:r w:rsidR="00AE77FF" w:rsidRPr="006B1F81">
        <w:t>,8 millions d</w:t>
      </w:r>
      <w:r w:rsidR="00F013F6" w:rsidRPr="006B1F81">
        <w:t>’</w:t>
      </w:r>
      <w:r w:rsidRPr="006B1F81">
        <w:t xml:space="preserve">euros en </w:t>
      </w:r>
      <w:r w:rsidR="00D710CC" w:rsidRPr="006B1F81">
        <w:t>CP</w:t>
      </w:r>
      <w:r w:rsidRPr="006B1F81">
        <w:t>. Elles représentent, respectivement, 0,10 % et 0,12 % des crédits ouverts par la loi de finances, respectant ainsi la limite de 1,5 % fixée par l</w:t>
      </w:r>
      <w:r w:rsidR="00F013F6" w:rsidRPr="006B1F81">
        <w:t>’</w:t>
      </w:r>
      <w:r w:rsidRPr="006B1F81">
        <w:t>article 14 de la LOLF.</w:t>
      </w:r>
    </w:p>
    <w:p w14:paraId="3D206CCC" w14:textId="509702B4" w:rsidR="000774C7" w:rsidRPr="006B1F81" w:rsidRDefault="00BA4219" w:rsidP="00BC4C8A">
      <w:pPr>
        <w:pStyle w:val="ANTexte"/>
      </w:pPr>
      <w:r w:rsidRPr="006B1F81">
        <w:sym w:font="Symbol" w:char="F0B7"/>
      </w:r>
      <w:r w:rsidRPr="006B1F81">
        <w:t> </w:t>
      </w:r>
      <w:r w:rsidR="00167612" w:rsidRPr="006B1F81">
        <w:t>Certaines missions et certains programmes ne font l</w:t>
      </w:r>
      <w:r w:rsidR="00F013F6" w:rsidRPr="006B1F81">
        <w:t>’</w:t>
      </w:r>
      <w:r w:rsidR="00167612" w:rsidRPr="006B1F81">
        <w:t>objet d</w:t>
      </w:r>
      <w:r w:rsidR="00F013F6" w:rsidRPr="006B1F81">
        <w:t>’</w:t>
      </w:r>
      <w:r w:rsidR="00167612" w:rsidRPr="006B1F81">
        <w:t xml:space="preserve">aucune annulation de crédits. </w:t>
      </w:r>
      <w:r w:rsidR="000774C7" w:rsidRPr="006B1F81">
        <w:t>Sont notamment concernés :</w:t>
      </w:r>
    </w:p>
    <w:p w14:paraId="321A344E" w14:textId="38895F78" w:rsidR="00167612" w:rsidRPr="006B1F81" w:rsidRDefault="000774C7" w:rsidP="00BC4C8A">
      <w:pPr>
        <w:pStyle w:val="ANTexte"/>
      </w:pPr>
      <w:r w:rsidRPr="006B1F81">
        <w:t>– </w:t>
      </w:r>
      <w:r w:rsidR="00167612" w:rsidRPr="006B1F81">
        <w:t xml:space="preserve">le </w:t>
      </w:r>
      <w:r w:rsidR="00167612" w:rsidRPr="006B1F81">
        <w:rPr>
          <w:b/>
          <w:bCs/>
        </w:rPr>
        <w:t xml:space="preserve">programme 174 </w:t>
      </w:r>
      <w:r w:rsidR="00167612" w:rsidRPr="006B1F81">
        <w:rPr>
          <w:b/>
          <w:bCs/>
          <w:i/>
          <w:iCs/>
        </w:rPr>
        <w:t>Énergie, climat et après-mines</w:t>
      </w:r>
      <w:r w:rsidR="00167612" w:rsidRPr="006B1F81">
        <w:t xml:space="preserve"> de la mission </w:t>
      </w:r>
      <w:r w:rsidR="00167612" w:rsidRPr="006B1F81">
        <w:rPr>
          <w:i/>
          <w:iCs/>
        </w:rPr>
        <w:t>Écologie, développement et mobilités durables</w:t>
      </w:r>
      <w:r w:rsidR="00167612" w:rsidRPr="006B1F81">
        <w:t>, qui fait l</w:t>
      </w:r>
      <w:r w:rsidR="00F013F6" w:rsidRPr="006B1F81">
        <w:t>’</w:t>
      </w:r>
      <w:r w:rsidR="00167612" w:rsidRPr="006B1F81">
        <w:t>objet d</w:t>
      </w:r>
      <w:r w:rsidR="00F013F6" w:rsidRPr="006B1F81">
        <w:t>’</w:t>
      </w:r>
      <w:r w:rsidR="00167612" w:rsidRPr="006B1F81">
        <w:t>ouverture</w:t>
      </w:r>
      <w:r w:rsidRPr="006B1F81">
        <w:t>s</w:t>
      </w:r>
      <w:r w:rsidR="00167612" w:rsidRPr="006B1F81">
        <w:t xml:space="preserve"> de crédits dans le projet de décret d</w:t>
      </w:r>
      <w:r w:rsidR="00F013F6" w:rsidRPr="006B1F81">
        <w:t>’</w:t>
      </w:r>
      <w:r w:rsidR="00167612" w:rsidRPr="006B1F81">
        <w:t>avance</w:t>
      </w:r>
      <w:r w:rsidRPr="006B1F81">
        <w:t> ;</w:t>
      </w:r>
    </w:p>
    <w:p w14:paraId="15BBEDF8" w14:textId="14989CCB" w:rsidR="00DB4EC7" w:rsidRPr="006B1F81" w:rsidRDefault="00167612" w:rsidP="00DB4EC7">
      <w:pPr>
        <w:pStyle w:val="ANTexte"/>
      </w:pPr>
      <w:r w:rsidRPr="006B1F81">
        <w:t xml:space="preserve">– les </w:t>
      </w:r>
      <w:r w:rsidRPr="006B1F81">
        <w:rPr>
          <w:b/>
          <w:bCs/>
        </w:rPr>
        <w:t>missions et programmes dépourvus de mise en réserve</w:t>
      </w:r>
      <w:r w:rsidR="000774C7" w:rsidRPr="006B1F81">
        <w:t xml:space="preserve">, en particulier les missions </w:t>
      </w:r>
      <w:r w:rsidR="000774C7" w:rsidRPr="006B1F81">
        <w:rPr>
          <w:i/>
          <w:iCs/>
        </w:rPr>
        <w:t>Pouvoirs publics</w:t>
      </w:r>
      <w:r w:rsidR="000774C7" w:rsidRPr="006B1F81">
        <w:t xml:space="preserve"> et </w:t>
      </w:r>
      <w:r w:rsidR="000774C7" w:rsidRPr="006B1F81">
        <w:rPr>
          <w:i/>
          <w:iCs/>
        </w:rPr>
        <w:t>Crédits non répartis</w:t>
      </w:r>
      <w:r w:rsidR="000774C7" w:rsidRPr="006B1F81">
        <w:t xml:space="preserve"> ainsi que les programmes dotés de crédits évaluatifs (programmes 117 </w:t>
      </w:r>
      <w:r w:rsidR="000774C7" w:rsidRPr="006B1F81">
        <w:rPr>
          <w:i/>
          <w:iCs/>
        </w:rPr>
        <w:t>Charge de la dette et trésorerie de l</w:t>
      </w:r>
      <w:r w:rsidR="00F013F6" w:rsidRPr="006B1F81">
        <w:rPr>
          <w:i/>
          <w:iCs/>
        </w:rPr>
        <w:t>’</w:t>
      </w:r>
      <w:r w:rsidR="000774C7" w:rsidRPr="006B1F81">
        <w:rPr>
          <w:i/>
          <w:iCs/>
        </w:rPr>
        <w:t>État</w:t>
      </w:r>
      <w:r w:rsidR="000774C7" w:rsidRPr="006B1F81">
        <w:t>, 114 </w:t>
      </w:r>
      <w:r w:rsidR="000774C7" w:rsidRPr="006B1F81">
        <w:rPr>
          <w:i/>
          <w:iCs/>
        </w:rPr>
        <w:t>Appels en garantie de l</w:t>
      </w:r>
      <w:r w:rsidR="00F013F6" w:rsidRPr="006B1F81">
        <w:rPr>
          <w:i/>
          <w:iCs/>
        </w:rPr>
        <w:t>’</w:t>
      </w:r>
      <w:r w:rsidR="000774C7" w:rsidRPr="006B1F81">
        <w:rPr>
          <w:i/>
          <w:iCs/>
        </w:rPr>
        <w:t>État</w:t>
      </w:r>
      <w:r w:rsidR="000774C7" w:rsidRPr="006B1F81">
        <w:t xml:space="preserve"> et 355 </w:t>
      </w:r>
      <w:r w:rsidR="000774C7" w:rsidRPr="006B1F81">
        <w:rPr>
          <w:i/>
          <w:iCs/>
        </w:rPr>
        <w:t>Charge de la dette de SNCF Réseau reprise</w:t>
      </w:r>
      <w:r w:rsidR="000774C7" w:rsidRPr="006B1F81">
        <w:t xml:space="preserve"> </w:t>
      </w:r>
      <w:r w:rsidR="000774C7" w:rsidRPr="006B1F81">
        <w:rPr>
          <w:i/>
          <w:iCs/>
        </w:rPr>
        <w:t>par l</w:t>
      </w:r>
      <w:r w:rsidR="00F013F6" w:rsidRPr="006B1F81">
        <w:rPr>
          <w:i/>
          <w:iCs/>
        </w:rPr>
        <w:t>’</w:t>
      </w:r>
      <w:r w:rsidR="000774C7" w:rsidRPr="006B1F81">
        <w:rPr>
          <w:i/>
          <w:iCs/>
        </w:rPr>
        <w:t>État</w:t>
      </w:r>
      <w:r w:rsidR="000774C7" w:rsidRPr="006B1F81">
        <w:t xml:space="preserve"> de la mission </w:t>
      </w:r>
      <w:r w:rsidR="000774C7" w:rsidRPr="006B1F81">
        <w:rPr>
          <w:i/>
          <w:iCs/>
        </w:rPr>
        <w:t>Engagements financiers de l</w:t>
      </w:r>
      <w:r w:rsidR="00F013F6" w:rsidRPr="006B1F81">
        <w:rPr>
          <w:i/>
          <w:iCs/>
        </w:rPr>
        <w:t>’</w:t>
      </w:r>
      <w:r w:rsidR="000774C7" w:rsidRPr="006B1F81">
        <w:rPr>
          <w:i/>
          <w:iCs/>
        </w:rPr>
        <w:t>État</w:t>
      </w:r>
      <w:r w:rsidR="000774C7" w:rsidRPr="006B1F81">
        <w:t xml:space="preserve"> ainsi que les deux programmes de la mission </w:t>
      </w:r>
      <w:r w:rsidR="000774C7" w:rsidRPr="006B1F81">
        <w:rPr>
          <w:i/>
          <w:iCs/>
        </w:rPr>
        <w:t>Remboursements et dégrèvements</w:t>
      </w:r>
      <w:r w:rsidR="000774C7" w:rsidRPr="006B1F81">
        <w:t>)</w:t>
      </w:r>
      <w:r w:rsidR="00DB4EC7" w:rsidRPr="006B1F81">
        <w:t> ;</w:t>
      </w:r>
    </w:p>
    <w:p w14:paraId="3F65B3F4" w14:textId="1AFEFF64" w:rsidR="00DB4EC7" w:rsidRPr="006B1F81" w:rsidRDefault="00DB4EC7" w:rsidP="00DB4EC7">
      <w:pPr>
        <w:pStyle w:val="ANTexte"/>
        <w:rPr>
          <w:spacing w:val="-2"/>
        </w:rPr>
      </w:pPr>
      <w:r w:rsidRPr="006B1F81">
        <w:rPr>
          <w:spacing w:val="-2"/>
        </w:rPr>
        <w:t xml:space="preserve">– les </w:t>
      </w:r>
      <w:r w:rsidRPr="006B1F81">
        <w:rPr>
          <w:b/>
          <w:bCs/>
          <w:spacing w:val="-2"/>
        </w:rPr>
        <w:t>missions régaliennes</w:t>
      </w:r>
      <w:r w:rsidRPr="006B1F81">
        <w:rPr>
          <w:spacing w:val="-2"/>
        </w:rPr>
        <w:t xml:space="preserve"> </w:t>
      </w:r>
      <w:r w:rsidRPr="006B1F81">
        <w:rPr>
          <w:i/>
          <w:iCs/>
          <w:spacing w:val="-2"/>
        </w:rPr>
        <w:t>Défense</w:t>
      </w:r>
      <w:r w:rsidRPr="006B1F81">
        <w:rPr>
          <w:spacing w:val="-2"/>
        </w:rPr>
        <w:t xml:space="preserve"> et </w:t>
      </w:r>
      <w:r w:rsidRPr="006B1F81">
        <w:rPr>
          <w:i/>
          <w:iCs/>
          <w:spacing w:val="-2"/>
        </w:rPr>
        <w:t>Justice</w:t>
      </w:r>
      <w:r w:rsidRPr="006B1F81">
        <w:rPr>
          <w:spacing w:val="-2"/>
        </w:rPr>
        <w:t xml:space="preserve"> </w:t>
      </w:r>
      <w:r w:rsidR="00BA4219" w:rsidRPr="006B1F81">
        <w:rPr>
          <w:spacing w:val="-2"/>
        </w:rPr>
        <w:t xml:space="preserve">ainsi que la mission </w:t>
      </w:r>
      <w:r w:rsidR="00BA4219" w:rsidRPr="006B1F81">
        <w:rPr>
          <w:i/>
          <w:iCs/>
          <w:spacing w:val="-2"/>
        </w:rPr>
        <w:t>Outre</w:t>
      </w:r>
      <w:r w:rsidR="00BA4219" w:rsidRPr="006B1F81">
        <w:rPr>
          <w:i/>
          <w:iCs/>
          <w:spacing w:val="-2"/>
        </w:rPr>
        <w:noBreakHyphen/>
        <w:t>mer</w:t>
      </w:r>
      <w:r w:rsidR="00BA4219" w:rsidRPr="006B1F81">
        <w:rPr>
          <w:spacing w:val="-2"/>
        </w:rPr>
        <w:t xml:space="preserve">, </w:t>
      </w:r>
      <w:r w:rsidRPr="006B1F81">
        <w:rPr>
          <w:spacing w:val="-2"/>
        </w:rPr>
        <w:t>jugées prioritaires</w:t>
      </w:r>
      <w:r w:rsidR="00BA4219" w:rsidRPr="006B1F81">
        <w:rPr>
          <w:spacing w:val="-2"/>
        </w:rPr>
        <w:t xml:space="preserve"> ; la mission </w:t>
      </w:r>
      <w:r w:rsidR="00BA4219" w:rsidRPr="006B1F81">
        <w:rPr>
          <w:i/>
          <w:iCs/>
          <w:spacing w:val="-2"/>
        </w:rPr>
        <w:t>Sécurités</w:t>
      </w:r>
      <w:r w:rsidR="00BA4219" w:rsidRPr="006B1F81">
        <w:rPr>
          <w:spacing w:val="-2"/>
        </w:rPr>
        <w:t xml:space="preserve"> est toutefois mise à contribution à hauteur de 10 millions d</w:t>
      </w:r>
      <w:r w:rsidR="00F013F6" w:rsidRPr="006B1F81">
        <w:rPr>
          <w:spacing w:val="-2"/>
        </w:rPr>
        <w:t>’</w:t>
      </w:r>
      <w:r w:rsidR="00BA4219" w:rsidRPr="006B1F81">
        <w:rPr>
          <w:spacing w:val="-2"/>
        </w:rPr>
        <w:t>euros, soit 0,04 % des crédits ouverts par la loi de finances ;</w:t>
      </w:r>
    </w:p>
    <w:p w14:paraId="09BBEF76" w14:textId="4081AA5C" w:rsidR="00DB4EC7" w:rsidRPr="006B1F81" w:rsidRDefault="00BA4219" w:rsidP="00BA4219">
      <w:pPr>
        <w:pStyle w:val="ANTexte"/>
      </w:pPr>
      <w:r w:rsidRPr="006B1F81">
        <w:t xml:space="preserve">– les </w:t>
      </w:r>
      <w:r w:rsidRPr="006B1F81">
        <w:rPr>
          <w:b/>
          <w:bCs/>
        </w:rPr>
        <w:t>programmes dont les dépenses sont particulièrement contraintes</w:t>
      </w:r>
      <w:r w:rsidRPr="006B1F81">
        <w:t xml:space="preserve">, en particulier ceux qui financent des prestations sociales </w:t>
      </w:r>
      <w:r w:rsidR="00DB4EC7" w:rsidRPr="006B1F81">
        <w:t>(</w:t>
      </w:r>
      <w:r w:rsidRPr="006B1F81">
        <w:t>mission</w:t>
      </w:r>
      <w:r w:rsidRPr="006B1F81">
        <w:rPr>
          <w:i/>
          <w:iCs/>
        </w:rPr>
        <w:t xml:space="preserve"> Solidarité, insertion et égalité des chances</w:t>
      </w:r>
      <w:r w:rsidRPr="006B1F81">
        <w:t xml:space="preserve">, </w:t>
      </w:r>
      <w:r w:rsidR="00DB4EC7" w:rsidRPr="006B1F81">
        <w:t>programme</w:t>
      </w:r>
      <w:r w:rsidRPr="006B1F81">
        <w:t> </w:t>
      </w:r>
      <w:r w:rsidR="00DB4EC7" w:rsidRPr="006B1F81">
        <w:t xml:space="preserve">109 </w:t>
      </w:r>
      <w:r w:rsidR="00DB4EC7" w:rsidRPr="006B1F81">
        <w:rPr>
          <w:i/>
          <w:iCs/>
        </w:rPr>
        <w:t>Aide à l</w:t>
      </w:r>
      <w:r w:rsidR="00F013F6" w:rsidRPr="006B1F81">
        <w:rPr>
          <w:i/>
          <w:iCs/>
        </w:rPr>
        <w:t>’</w:t>
      </w:r>
      <w:r w:rsidR="00DB4EC7" w:rsidRPr="006B1F81">
        <w:rPr>
          <w:i/>
          <w:iCs/>
        </w:rPr>
        <w:t>accès au logement</w:t>
      </w:r>
      <w:r w:rsidR="00DB4EC7" w:rsidRPr="006B1F81">
        <w:t xml:space="preserve"> de la mission </w:t>
      </w:r>
      <w:r w:rsidR="00DB4EC7" w:rsidRPr="006B1F81">
        <w:rPr>
          <w:i/>
          <w:iCs/>
        </w:rPr>
        <w:t>Cohésion des territoires</w:t>
      </w:r>
      <w:r w:rsidR="00DB4EC7" w:rsidRPr="006B1F81">
        <w:t>, programmes</w:t>
      </w:r>
      <w:r w:rsidRPr="006B1F81">
        <w:t xml:space="preserve"> 195 </w:t>
      </w:r>
      <w:r w:rsidRPr="006B1F81">
        <w:rPr>
          <w:i/>
          <w:iCs/>
        </w:rPr>
        <w:t>Régimes de retraite des mines, de la SEITA et divers</w:t>
      </w:r>
      <w:r w:rsidRPr="006B1F81">
        <w:t xml:space="preserve"> et 197</w:t>
      </w:r>
      <w:r w:rsidR="00733B5F">
        <w:t> </w:t>
      </w:r>
      <w:r w:rsidRPr="006B1F81">
        <w:rPr>
          <w:i/>
          <w:iCs/>
        </w:rPr>
        <w:t>Régimes de retraite et de sécurité</w:t>
      </w:r>
      <w:r w:rsidRPr="006B1F81">
        <w:t xml:space="preserve"> </w:t>
      </w:r>
      <w:r w:rsidRPr="006B1F81">
        <w:rPr>
          <w:i/>
          <w:iCs/>
        </w:rPr>
        <w:t>sociale des marins</w:t>
      </w:r>
      <w:r w:rsidRPr="006B1F81">
        <w:t xml:space="preserve"> </w:t>
      </w:r>
      <w:r w:rsidR="00DB4EC7" w:rsidRPr="006B1F81">
        <w:t xml:space="preserve">de la mission </w:t>
      </w:r>
      <w:r w:rsidR="00DB4EC7" w:rsidRPr="006B1F81">
        <w:rPr>
          <w:i/>
          <w:iCs/>
        </w:rPr>
        <w:t>Régimes sociaux et de retraite</w:t>
      </w:r>
      <w:r w:rsidR="00DB4EC7" w:rsidRPr="006B1F81">
        <w:t>)</w:t>
      </w:r>
      <w:r w:rsidRPr="006B1F81">
        <w:t>.</w:t>
      </w:r>
    </w:p>
    <w:p w14:paraId="2B3825DC" w14:textId="3FBB4645" w:rsidR="00CA7DB7" w:rsidRPr="006B1F81" w:rsidRDefault="00CA7DB7" w:rsidP="00CA7DB7">
      <w:pPr>
        <w:pStyle w:val="ANTexte"/>
      </w:pPr>
      <w:r w:rsidRPr="006B1F81">
        <w:sym w:font="Symbol" w:char="F0B7"/>
      </w:r>
      <w:r w:rsidRPr="006B1F81">
        <w:t> Les annulations de crédits prévues, dans le décret d</w:t>
      </w:r>
      <w:r w:rsidR="00F013F6" w:rsidRPr="006B1F81">
        <w:t>’</w:t>
      </w:r>
      <w:r w:rsidRPr="006B1F81">
        <w:t xml:space="preserve">annulation, sur le </w:t>
      </w:r>
      <w:r w:rsidRPr="006B1F81">
        <w:rPr>
          <w:b/>
          <w:bCs/>
        </w:rPr>
        <w:t xml:space="preserve">programme 198 </w:t>
      </w:r>
      <w:r w:rsidRPr="006B1F81">
        <w:rPr>
          <w:b/>
          <w:bCs/>
          <w:i/>
          <w:iCs/>
        </w:rPr>
        <w:t>Régimes sociaux et de retraite des transports terrestres</w:t>
      </w:r>
      <w:r w:rsidRPr="006B1F81">
        <w:t xml:space="preserve"> de la mission </w:t>
      </w:r>
      <w:r w:rsidRPr="006B1F81">
        <w:rPr>
          <w:i/>
          <w:iCs/>
        </w:rPr>
        <w:t>Régimes sociaux et de retraite</w:t>
      </w:r>
      <w:r w:rsidRPr="006B1F81">
        <w:t>, s</w:t>
      </w:r>
      <w:r w:rsidR="00F013F6" w:rsidRPr="006B1F81">
        <w:t>’</w:t>
      </w:r>
      <w:r w:rsidRPr="006B1F81">
        <w:t>élèvent à 199,6 millions d</w:t>
      </w:r>
      <w:r w:rsidR="00F013F6" w:rsidRPr="006B1F81">
        <w:t>’</w:t>
      </w:r>
      <w:r w:rsidRPr="006B1F81">
        <w:t>euros, soit 3,3 % des crédits ouverts sur la mission dans la loi de finances. Toutefois, elles font exception dans la mesure où elles résultent d</w:t>
      </w:r>
      <w:r w:rsidR="00F013F6" w:rsidRPr="006B1F81">
        <w:t>’</w:t>
      </w:r>
      <w:r w:rsidRPr="006B1F81">
        <w:t xml:space="preserve">une prévision </w:t>
      </w:r>
      <w:r w:rsidR="00B45865" w:rsidRPr="006B1F81">
        <w:t>actualisée</w:t>
      </w:r>
      <w:r w:rsidRPr="006B1F81">
        <w:t xml:space="preserve"> qui conduit à réduire pour 2026 le montant de la subvention d</w:t>
      </w:r>
      <w:r w:rsidR="00F013F6" w:rsidRPr="006B1F81">
        <w:t>’</w:t>
      </w:r>
      <w:r w:rsidRPr="006B1F81">
        <w:t>équilibre versée par l</w:t>
      </w:r>
      <w:r w:rsidR="00F013F6" w:rsidRPr="006B1F81">
        <w:t>’</w:t>
      </w:r>
      <w:r w:rsidRPr="006B1F81">
        <w:t xml:space="preserve">État au régime spécial de retraite de </w:t>
      </w:r>
      <w:r w:rsidR="00B45865" w:rsidRPr="006B1F81">
        <w:t>la SNCF</w:t>
      </w:r>
      <w:r w:rsidR="00644FF5" w:rsidRPr="006B1F81">
        <w:rPr>
          <w:lang w:eastAsia="fr-FR"/>
        </w:rPr>
        <w:t> </w:t>
      </w:r>
      <w:r w:rsidR="00644FF5" w:rsidRPr="006B1F81">
        <w:rPr>
          <w:vertAlign w:val="superscript"/>
          <w:lang w:eastAsia="fr-FR"/>
        </w:rPr>
        <w:t>(</w:t>
      </w:r>
      <w:r w:rsidR="00644FF5" w:rsidRPr="006B1F81">
        <w:rPr>
          <w:rStyle w:val="Appelnotedebasdep"/>
          <w:lang w:eastAsia="fr-FR"/>
        </w:rPr>
        <w:footnoteReference w:id="19"/>
      </w:r>
      <w:r w:rsidR="00644FF5" w:rsidRPr="006B1F81">
        <w:rPr>
          <w:vertAlign w:val="superscript"/>
          <w:lang w:eastAsia="fr-FR"/>
        </w:rPr>
        <w:t>)</w:t>
      </w:r>
      <w:r w:rsidRPr="006B1F81">
        <w:t>.</w:t>
      </w:r>
    </w:p>
    <w:p w14:paraId="0DA6DE60" w14:textId="080CAC0D" w:rsidR="0048084A" w:rsidRPr="006B1F81" w:rsidRDefault="0048084A" w:rsidP="00733B5F">
      <w:pPr>
        <w:pStyle w:val="ANTexte"/>
        <w:keepNext/>
        <w:keepLines/>
      </w:pPr>
      <w:r w:rsidRPr="006B1F81">
        <w:lastRenderedPageBreak/>
        <w:sym w:font="Symbol" w:char="F0B7"/>
      </w:r>
      <w:r w:rsidRPr="006B1F81">
        <w:t> En dehors de ces cas spécifiques, les annulations prévues dans le projet de décret d</w:t>
      </w:r>
      <w:r w:rsidR="00F013F6" w:rsidRPr="006B1F81">
        <w:t>’</w:t>
      </w:r>
      <w:r w:rsidRPr="006B1F81">
        <w:t>avance et dans le projet de décret d</w:t>
      </w:r>
      <w:r w:rsidR="00F013F6" w:rsidRPr="006B1F81">
        <w:t>’</w:t>
      </w:r>
      <w:r w:rsidRPr="006B1F81">
        <w:t xml:space="preserve">annulation portent exclusivement sur des </w:t>
      </w:r>
      <w:r w:rsidRPr="006B1F81">
        <w:rPr>
          <w:b/>
          <w:bCs/>
        </w:rPr>
        <w:t>crédits hors masse salariale</w:t>
      </w:r>
      <w:r w:rsidRPr="006B1F81">
        <w:t xml:space="preserve"> et, pour l</w:t>
      </w:r>
      <w:r w:rsidR="00F013F6" w:rsidRPr="006B1F81">
        <w:t>’</w:t>
      </w:r>
      <w:r w:rsidRPr="006B1F81">
        <w:t>essentiel</w:t>
      </w:r>
      <w:r w:rsidR="00052D2A" w:rsidRPr="006B1F81">
        <w:rPr>
          <w:lang w:eastAsia="fr-FR"/>
        </w:rPr>
        <w:t> </w:t>
      </w:r>
      <w:r w:rsidR="00052D2A" w:rsidRPr="006B1F81">
        <w:rPr>
          <w:vertAlign w:val="superscript"/>
          <w:lang w:eastAsia="fr-FR"/>
        </w:rPr>
        <w:t>(</w:t>
      </w:r>
      <w:r w:rsidR="00052D2A" w:rsidRPr="006B1F81">
        <w:rPr>
          <w:rStyle w:val="Appelnotedebasdep"/>
          <w:lang w:eastAsia="fr-FR"/>
        </w:rPr>
        <w:footnoteReference w:id="20"/>
      </w:r>
      <w:r w:rsidR="00052D2A" w:rsidRPr="006B1F81">
        <w:rPr>
          <w:vertAlign w:val="superscript"/>
          <w:lang w:eastAsia="fr-FR"/>
        </w:rPr>
        <w:t>)</w:t>
      </w:r>
      <w:r w:rsidRPr="006B1F81">
        <w:t xml:space="preserve">, sur la </w:t>
      </w:r>
      <w:r w:rsidRPr="006B1F81">
        <w:rPr>
          <w:b/>
          <w:bCs/>
        </w:rPr>
        <w:t>réserve de précaution</w:t>
      </w:r>
      <w:r w:rsidRPr="006B1F81">
        <w:t xml:space="preserve"> des programmes concernés.</w:t>
      </w:r>
    </w:p>
    <w:p w14:paraId="75B45175" w14:textId="77777777" w:rsidR="00912DC6" w:rsidRPr="006B1F81" w:rsidRDefault="00912DC6" w:rsidP="0077526A">
      <w:pPr>
        <w:pStyle w:val="ANTexte"/>
        <w:spacing w:before="120"/>
        <w:ind w:firstLine="0"/>
      </w:pPr>
    </w:p>
    <w:tbl>
      <w:tblPr>
        <w:tblStyle w:val="Grilledutableau"/>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929"/>
      </w:tblGrid>
      <w:tr w:rsidR="00912DC6" w:rsidRPr="006B1F81" w14:paraId="115BD4CD" w14:textId="77777777" w:rsidTr="00912DC6">
        <w:tc>
          <w:tcPr>
            <w:tcW w:w="8929" w:type="dxa"/>
            <w:shd w:val="clear" w:color="auto" w:fill="F2F2F2" w:themeFill="background1" w:themeFillShade="F2"/>
          </w:tcPr>
          <w:p w14:paraId="7F078F66" w14:textId="77777777" w:rsidR="00912DC6" w:rsidRPr="006B1F81" w:rsidRDefault="00912DC6" w:rsidP="00912DC6">
            <w:pPr>
              <w:pStyle w:val="ANTexte"/>
              <w:ind w:firstLine="0"/>
              <w:jc w:val="center"/>
              <w:rPr>
                <w:b/>
                <w:bCs/>
                <w:sz w:val="24"/>
              </w:rPr>
            </w:pPr>
            <w:r w:rsidRPr="006B1F81">
              <w:rPr>
                <w:b/>
                <w:bCs/>
                <w:sz w:val="24"/>
              </w:rPr>
              <w:t>La réserve de précaution</w:t>
            </w:r>
          </w:p>
          <w:p w14:paraId="542902DC" w14:textId="1E3BC1B8" w:rsidR="00912DC6" w:rsidRPr="006B1F81" w:rsidRDefault="00912DC6" w:rsidP="00912DC6">
            <w:pPr>
              <w:pStyle w:val="ANTexte"/>
              <w:spacing w:before="200"/>
              <w:ind w:firstLine="0"/>
              <w:rPr>
                <w:sz w:val="24"/>
              </w:rPr>
            </w:pPr>
            <w:r w:rsidRPr="006B1F81">
              <w:rPr>
                <w:sz w:val="24"/>
              </w:rPr>
              <w:t>Prévue au 4° </w:t>
            </w:r>
            <w:r w:rsidRPr="006B1F81">
              <w:rPr>
                <w:i/>
                <w:iCs/>
                <w:sz w:val="24"/>
              </w:rPr>
              <w:t>bis</w:t>
            </w:r>
            <w:r w:rsidRPr="006B1F81">
              <w:rPr>
                <w:sz w:val="24"/>
              </w:rPr>
              <w:t xml:space="preserve"> de l</w:t>
            </w:r>
            <w:r w:rsidR="00F013F6" w:rsidRPr="006B1F81">
              <w:rPr>
                <w:sz w:val="24"/>
              </w:rPr>
              <w:t>’</w:t>
            </w:r>
            <w:r w:rsidRPr="006B1F81">
              <w:rPr>
                <w:sz w:val="24"/>
              </w:rPr>
              <w:t>article 51 de la LOLF, la réserve de précaution consiste à rendre indisponible pour le responsable de programme budgétaire une fraction des crédits ouverts par la loi de finances.</w:t>
            </w:r>
          </w:p>
          <w:p w14:paraId="0D926CEE" w14:textId="4C46D54E" w:rsidR="00912DC6" w:rsidRPr="006B1F81" w:rsidRDefault="00912DC6" w:rsidP="00912DC6">
            <w:pPr>
              <w:pStyle w:val="ANTexte"/>
              <w:spacing w:before="200"/>
              <w:ind w:firstLine="0"/>
              <w:rPr>
                <w:sz w:val="24"/>
              </w:rPr>
            </w:pPr>
            <w:r w:rsidRPr="006B1F81">
              <w:rPr>
                <w:sz w:val="24"/>
              </w:rPr>
              <w:t>Elle fait partie des mesures à la disposition du Gouvernement pour assurer, au cours de l</w:t>
            </w:r>
            <w:r w:rsidR="00F013F6" w:rsidRPr="006B1F81">
              <w:rPr>
                <w:sz w:val="24"/>
              </w:rPr>
              <w:t>’</w:t>
            </w:r>
            <w:r w:rsidRPr="006B1F81">
              <w:rPr>
                <w:sz w:val="24"/>
              </w:rPr>
              <w:t>exécution, le respect du plafond global des dépenses du budget général voté par le Parlement. Elle constitue ainsi une enveloppe de crédits plus facilement mobilisables pour faire face aux aléas survenant en cours de gestion.</w:t>
            </w:r>
          </w:p>
          <w:p w14:paraId="6BCDF160" w14:textId="0D8CC7EE" w:rsidR="00912DC6" w:rsidRPr="006B1F81" w:rsidRDefault="00912DC6" w:rsidP="00912DC6">
            <w:pPr>
              <w:pStyle w:val="ANTexte"/>
              <w:spacing w:before="200"/>
              <w:ind w:firstLine="0"/>
              <w:rPr>
                <w:sz w:val="24"/>
              </w:rPr>
            </w:pPr>
            <w:r w:rsidRPr="006B1F81">
              <w:rPr>
                <w:sz w:val="24"/>
              </w:rPr>
              <w:t>La mise en réserve initiale, qui a lieu dès le début de la gestion, est également qualifiée de « gel » de crédits, tandis que les mises en réserve ultérieures sont qualifiées de « surgels ».</w:t>
            </w:r>
          </w:p>
          <w:p w14:paraId="709B5013" w14:textId="2A84786A" w:rsidR="00912DC6" w:rsidRPr="006B1F81" w:rsidRDefault="00912DC6" w:rsidP="00912DC6">
            <w:pPr>
              <w:pStyle w:val="ANTexte"/>
              <w:spacing w:before="0"/>
              <w:ind w:firstLine="0"/>
              <w:rPr>
                <w:sz w:val="24"/>
              </w:rPr>
            </w:pPr>
          </w:p>
        </w:tc>
      </w:tr>
    </w:tbl>
    <w:p w14:paraId="04C95E40" w14:textId="1E972E6B" w:rsidR="0048084A" w:rsidRPr="006B1F81" w:rsidRDefault="0048084A" w:rsidP="0077526A">
      <w:pPr>
        <w:pStyle w:val="ANTexte"/>
        <w:spacing w:before="360"/>
      </w:pPr>
      <w:r w:rsidRPr="006B1F81">
        <w:t xml:space="preserve">Selon le Gouvernement, les crédits ainsi annulés sont </w:t>
      </w:r>
      <w:r w:rsidRPr="006B1F81">
        <w:rPr>
          <w:b/>
          <w:bCs/>
        </w:rPr>
        <w:t>des « </w:t>
      </w:r>
      <w:r w:rsidRPr="006B1F81">
        <w:rPr>
          <w:b/>
          <w:bCs/>
          <w:i/>
          <w:iCs/>
        </w:rPr>
        <w:t>crédits réputés</w:t>
      </w:r>
      <w:r w:rsidRPr="006B1F81">
        <w:rPr>
          <w:i/>
          <w:iCs/>
        </w:rPr>
        <w:t xml:space="preserve"> </w:t>
      </w:r>
      <w:r w:rsidRPr="006B1F81">
        <w:rPr>
          <w:b/>
          <w:bCs/>
          <w:i/>
          <w:iCs/>
        </w:rPr>
        <w:t>non programmés</w:t>
      </w:r>
      <w:r w:rsidRPr="006B1F81">
        <w:rPr>
          <w:b/>
          <w:bCs/>
        </w:rPr>
        <w:t> »</w:t>
      </w:r>
      <w:r w:rsidRPr="006B1F81">
        <w:t xml:space="preserve"> </w:t>
      </w:r>
      <w:r w:rsidR="0021233E" w:rsidRPr="006B1F81">
        <w:t>susceptibles d</w:t>
      </w:r>
      <w:r w:rsidR="00F013F6" w:rsidRPr="006B1F81">
        <w:t>’</w:t>
      </w:r>
      <w:r w:rsidR="0021233E" w:rsidRPr="006B1F81">
        <w:t>être mobilisés en cas d</w:t>
      </w:r>
      <w:r w:rsidR="00F013F6" w:rsidRPr="006B1F81">
        <w:t>’</w:t>
      </w:r>
      <w:r w:rsidR="0021233E" w:rsidRPr="006B1F81">
        <w:t>aléas afin de garantir</w:t>
      </w:r>
      <w:r w:rsidRPr="006B1F81">
        <w:t xml:space="preserve"> « </w:t>
      </w:r>
      <w:r w:rsidRPr="006B1F81">
        <w:rPr>
          <w:i/>
          <w:iCs/>
        </w:rPr>
        <w:t>une exécution globale des dépenses […] respectant l</w:t>
      </w:r>
      <w:r w:rsidR="00F013F6" w:rsidRPr="006B1F81">
        <w:rPr>
          <w:i/>
          <w:iCs/>
        </w:rPr>
        <w:t>’</w:t>
      </w:r>
      <w:r w:rsidRPr="006B1F81">
        <w:rPr>
          <w:i/>
          <w:iCs/>
        </w:rPr>
        <w:t>autorisation parlementaire initiale</w:t>
      </w:r>
      <w:r w:rsidR="001860A4" w:rsidRPr="006B1F81">
        <w:rPr>
          <w:i/>
          <w:iCs/>
        </w:rPr>
        <w:t>, conformément aux dispositions organiques</w:t>
      </w:r>
      <w:r w:rsidRPr="006B1F81">
        <w:t> »</w:t>
      </w:r>
      <w:r w:rsidRPr="006B1F81">
        <w:rPr>
          <w:lang w:eastAsia="fr-FR"/>
        </w:rPr>
        <w:t> </w:t>
      </w:r>
      <w:r w:rsidRPr="006B1F81">
        <w:rPr>
          <w:vertAlign w:val="superscript"/>
          <w:lang w:eastAsia="fr-FR"/>
        </w:rPr>
        <w:t>(</w:t>
      </w:r>
      <w:r w:rsidRPr="006B1F81">
        <w:rPr>
          <w:rStyle w:val="Appelnotedebasdep"/>
          <w:lang w:eastAsia="fr-FR"/>
        </w:rPr>
        <w:footnoteReference w:id="21"/>
      </w:r>
      <w:r w:rsidRPr="006B1F81">
        <w:rPr>
          <w:vertAlign w:val="superscript"/>
          <w:lang w:eastAsia="fr-FR"/>
        </w:rPr>
        <w:t>)</w:t>
      </w:r>
      <w:r w:rsidRPr="006B1F81">
        <w:t xml:space="preserve">. </w:t>
      </w:r>
      <w:r w:rsidR="00740FE7">
        <w:t>Il considère ainsi que l</w:t>
      </w:r>
      <w:r w:rsidR="0021233E" w:rsidRPr="006B1F81">
        <w:t xml:space="preserve">es </w:t>
      </w:r>
      <w:r w:rsidRPr="006B1F81">
        <w:t>annulations prévues ne sont</w:t>
      </w:r>
      <w:r w:rsidR="0021233E" w:rsidRPr="006B1F81">
        <w:t xml:space="preserve"> </w:t>
      </w:r>
      <w:r w:rsidRPr="006B1F81">
        <w:t>pas de nature à compromettre la bonne conduite des politiques publiques financées par les programmes concernés.</w:t>
      </w:r>
    </w:p>
    <w:p w14:paraId="5A8654ED" w14:textId="0160F143" w:rsidR="00167612" w:rsidRPr="006B1F81" w:rsidRDefault="0021233E" w:rsidP="001C61CB">
      <w:pPr>
        <w:pStyle w:val="ANTexte"/>
      </w:pPr>
      <w:r w:rsidRPr="006B1F81">
        <w:rPr>
          <w:spacing w:val="-2"/>
        </w:rPr>
        <w:t>A</w:t>
      </w:r>
      <w:r w:rsidR="0048084A" w:rsidRPr="006B1F81">
        <w:rPr>
          <w:spacing w:val="-2"/>
        </w:rPr>
        <w:t>u demeurant, les montants des crédits annulés représentent</w:t>
      </w:r>
      <w:r w:rsidR="0048084A" w:rsidRPr="006B1F81">
        <w:t xml:space="preserve"> une </w:t>
      </w:r>
      <w:r w:rsidR="0048084A" w:rsidRPr="006B1F81">
        <w:rPr>
          <w:b/>
          <w:bCs/>
        </w:rPr>
        <w:t xml:space="preserve">très faible part des crédits ouverts par la loi de finances </w:t>
      </w:r>
      <w:r w:rsidRPr="006B1F81">
        <w:rPr>
          <w:b/>
          <w:bCs/>
        </w:rPr>
        <w:t>pour 2026</w:t>
      </w:r>
      <w:r w:rsidR="0048084A" w:rsidRPr="006B1F81">
        <w:t xml:space="preserve">, </w:t>
      </w:r>
      <w:r w:rsidR="001C61CB" w:rsidRPr="006B1F81">
        <w:t>avec une moyenne de</w:t>
      </w:r>
      <w:r w:rsidR="000170BD" w:rsidRPr="006B1F81">
        <w:t> </w:t>
      </w:r>
      <w:r w:rsidR="001C61CB" w:rsidRPr="006B1F81">
        <w:t xml:space="preserve">0,2 % toutes missions </w:t>
      </w:r>
      <w:r w:rsidRPr="006B1F81">
        <w:t xml:space="preserve">du budget général </w:t>
      </w:r>
      <w:r w:rsidR="001C61CB" w:rsidRPr="006B1F81">
        <w:t xml:space="preserve">confondues, seulement </w:t>
      </w:r>
      <w:r w:rsidR="00360037" w:rsidRPr="006B1F81">
        <w:t xml:space="preserve">huit </w:t>
      </w:r>
      <w:r w:rsidR="001C61CB" w:rsidRPr="006B1F81">
        <w:t>missions comptant un taux d</w:t>
      </w:r>
      <w:r w:rsidR="00F013F6" w:rsidRPr="006B1F81">
        <w:t>’</w:t>
      </w:r>
      <w:r w:rsidR="001C61CB" w:rsidRPr="006B1F81">
        <w:t>annulation supérieur ou égal à 1 %</w:t>
      </w:r>
      <w:r w:rsidRPr="006B1F81">
        <w:rPr>
          <w:lang w:eastAsia="fr-FR"/>
        </w:rPr>
        <w:t> </w:t>
      </w:r>
      <w:r w:rsidRPr="006B1F81">
        <w:rPr>
          <w:vertAlign w:val="superscript"/>
          <w:lang w:eastAsia="fr-FR"/>
        </w:rPr>
        <w:t>(</w:t>
      </w:r>
      <w:r w:rsidRPr="006B1F81">
        <w:rPr>
          <w:rStyle w:val="Appelnotedebasdep"/>
          <w:lang w:eastAsia="fr-FR"/>
        </w:rPr>
        <w:footnoteReference w:id="22"/>
      </w:r>
      <w:r w:rsidRPr="006B1F81">
        <w:rPr>
          <w:vertAlign w:val="superscript"/>
          <w:lang w:eastAsia="fr-FR"/>
        </w:rPr>
        <w:t>)</w:t>
      </w:r>
      <w:r w:rsidRPr="006B1F81">
        <w:t xml:space="preserve"> et un niveau maximal de</w:t>
      </w:r>
      <w:r w:rsidR="000170BD" w:rsidRPr="006B1F81">
        <w:t> </w:t>
      </w:r>
      <w:r w:rsidRPr="006B1F81">
        <w:t xml:space="preserve">2,3 % pour la mission </w:t>
      </w:r>
      <w:r w:rsidRPr="006B1F81">
        <w:rPr>
          <w:i/>
          <w:iCs/>
        </w:rPr>
        <w:t>Investir pour la France de 2030</w:t>
      </w:r>
      <w:r w:rsidR="001C61CB" w:rsidRPr="006B1F81">
        <w:t>.</w:t>
      </w:r>
    </w:p>
    <w:p w14:paraId="1C0D538A" w14:textId="77777777" w:rsidR="00DF3D4E" w:rsidRPr="006B1F81" w:rsidRDefault="00DF3D4E">
      <w:pPr>
        <w:spacing w:after="200" w:line="276" w:lineRule="auto"/>
        <w:rPr>
          <w:rFonts w:ascii="Times New Roman Gras" w:hAnsi="Times New Roman Gras" w:cs="Times New Roman"/>
          <w:b/>
          <w:bCs/>
          <w:caps/>
          <w:sz w:val="20"/>
          <w:szCs w:val="20"/>
        </w:rPr>
      </w:pPr>
      <w:r w:rsidRPr="006B1F81">
        <w:rPr>
          <w:rFonts w:ascii="Times New Roman Gras" w:hAnsi="Times New Roman Gras"/>
          <w:b/>
          <w:bCs/>
          <w:caps/>
          <w:sz w:val="20"/>
          <w:szCs w:val="20"/>
        </w:rPr>
        <w:br w:type="page"/>
      </w:r>
    </w:p>
    <w:p w14:paraId="24264595" w14:textId="7E91022C" w:rsidR="00B57F5D" w:rsidRPr="006B1F81" w:rsidRDefault="00B57F5D" w:rsidP="00C71F2A">
      <w:pPr>
        <w:pStyle w:val="TABTitre"/>
      </w:pPr>
      <w:r w:rsidRPr="006B1F81">
        <w:lastRenderedPageBreak/>
        <w:t>Annulations de crÉdits prÉvues dans les projets de dÉcret</w:t>
      </w:r>
    </w:p>
    <w:p w14:paraId="6B481CF3" w14:textId="459BA739" w:rsidR="00B57F5D" w:rsidRPr="006B1F81" w:rsidRDefault="00B57F5D" w:rsidP="00B45865">
      <w:pPr>
        <w:pStyle w:val="ANTexte"/>
        <w:keepNext/>
        <w:spacing w:before="0" w:after="40"/>
        <w:ind w:firstLine="0"/>
        <w:jc w:val="right"/>
        <w:rPr>
          <w:i/>
          <w:iCs/>
          <w:sz w:val="18"/>
          <w:szCs w:val="18"/>
        </w:rPr>
      </w:pPr>
      <w:r w:rsidRPr="006B1F81">
        <w:rPr>
          <w:i/>
          <w:iCs/>
          <w:sz w:val="18"/>
          <w:szCs w:val="18"/>
        </w:rPr>
        <w:t>(</w:t>
      </w:r>
      <w:proofErr w:type="gramStart"/>
      <w:r w:rsidRPr="006B1F81">
        <w:rPr>
          <w:i/>
          <w:iCs/>
          <w:sz w:val="18"/>
          <w:szCs w:val="18"/>
        </w:rPr>
        <w:t>en</w:t>
      </w:r>
      <w:proofErr w:type="gramEnd"/>
      <w:r w:rsidRPr="006B1F81">
        <w:rPr>
          <w:i/>
          <w:iCs/>
          <w:sz w:val="18"/>
          <w:szCs w:val="18"/>
        </w:rPr>
        <w:t xml:space="preserve"> millions d</w:t>
      </w:r>
      <w:r w:rsidR="00F013F6" w:rsidRPr="006B1F81">
        <w:rPr>
          <w:i/>
          <w:iCs/>
          <w:sz w:val="18"/>
          <w:szCs w:val="18"/>
        </w:rPr>
        <w:t>’</w:t>
      </w:r>
      <w:r w:rsidRPr="006B1F81">
        <w:rPr>
          <w:i/>
          <w:iCs/>
          <w:sz w:val="18"/>
          <w:szCs w:val="18"/>
        </w:rPr>
        <w:t>euros)</w:t>
      </w:r>
    </w:p>
    <w:tbl>
      <w:tblPr>
        <w:tblW w:w="5148" w:type="pct"/>
        <w:tblLayout w:type="fixed"/>
        <w:tblCellMar>
          <w:left w:w="70" w:type="dxa"/>
          <w:right w:w="70" w:type="dxa"/>
        </w:tblCellMar>
        <w:tblLook w:val="04A0" w:firstRow="1" w:lastRow="0" w:firstColumn="1" w:lastColumn="0" w:noHBand="0" w:noVBand="1"/>
      </w:tblPr>
      <w:tblGrid>
        <w:gridCol w:w="2927"/>
        <w:gridCol w:w="755"/>
        <w:gridCol w:w="754"/>
        <w:gridCol w:w="753"/>
        <w:gridCol w:w="753"/>
        <w:gridCol w:w="753"/>
        <w:gridCol w:w="753"/>
        <w:gridCol w:w="921"/>
        <w:gridCol w:w="850"/>
      </w:tblGrid>
      <w:tr w:rsidR="00C66F5A" w:rsidRPr="006B1F81" w14:paraId="2426B9EA" w14:textId="77777777" w:rsidTr="000B7BD4">
        <w:trPr>
          <w:trHeight w:val="300"/>
        </w:trPr>
        <w:tc>
          <w:tcPr>
            <w:tcW w:w="2924" w:type="dxa"/>
            <w:tcBorders>
              <w:top w:val="nil"/>
              <w:left w:val="nil"/>
              <w:bottom w:val="nil"/>
              <w:right w:val="single" w:sz="4" w:space="0" w:color="auto"/>
            </w:tcBorders>
            <w:vAlign w:val="center"/>
            <w:hideMark/>
          </w:tcPr>
          <w:p w14:paraId="58E61BC9" w14:textId="77777777" w:rsidR="00C66F5A" w:rsidRPr="006B1F81" w:rsidRDefault="00C66F5A" w:rsidP="00C71F2A">
            <w:pPr>
              <w:pStyle w:val="TABCase"/>
              <w:rPr>
                <w:lang w:eastAsia="fr-FR"/>
              </w:rPr>
            </w:pPr>
          </w:p>
        </w:tc>
        <w:tc>
          <w:tcPr>
            <w:tcW w:w="150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EB56EC7" w14:textId="4A82310C" w:rsidR="00C66F5A" w:rsidRPr="006B1F81" w:rsidRDefault="00C66F5A" w:rsidP="00C71F2A">
            <w:pPr>
              <w:pStyle w:val="TABCase"/>
              <w:jc w:val="center"/>
              <w:rPr>
                <w:b/>
                <w:bCs/>
                <w:lang w:eastAsia="fr-FR"/>
              </w:rPr>
            </w:pPr>
            <w:r w:rsidRPr="006B1F81">
              <w:rPr>
                <w:b/>
                <w:bCs/>
                <w:lang w:eastAsia="fr-FR"/>
              </w:rPr>
              <w:t>Décret d</w:t>
            </w:r>
            <w:r w:rsidR="00F013F6" w:rsidRPr="006B1F81">
              <w:rPr>
                <w:b/>
                <w:bCs/>
                <w:lang w:eastAsia="fr-FR"/>
              </w:rPr>
              <w:t>’</w:t>
            </w:r>
            <w:r w:rsidRPr="006B1F81">
              <w:rPr>
                <w:b/>
                <w:bCs/>
                <w:lang w:eastAsia="fr-FR"/>
              </w:rPr>
              <w:t>avance</w:t>
            </w:r>
          </w:p>
        </w:tc>
        <w:tc>
          <w:tcPr>
            <w:tcW w:w="150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AE71C05" w14:textId="4936BFC9" w:rsidR="00C66F5A" w:rsidRPr="006B1F81" w:rsidRDefault="00C66F5A" w:rsidP="00C71F2A">
            <w:pPr>
              <w:pStyle w:val="TABCase"/>
              <w:jc w:val="center"/>
              <w:rPr>
                <w:b/>
                <w:bCs/>
                <w:lang w:eastAsia="fr-FR"/>
              </w:rPr>
            </w:pPr>
            <w:r w:rsidRPr="006B1F81">
              <w:rPr>
                <w:b/>
                <w:bCs/>
                <w:lang w:eastAsia="fr-FR"/>
              </w:rPr>
              <w:t>Décret d</w:t>
            </w:r>
            <w:r w:rsidR="00F013F6" w:rsidRPr="006B1F81">
              <w:rPr>
                <w:b/>
                <w:bCs/>
                <w:lang w:eastAsia="fr-FR"/>
              </w:rPr>
              <w:t>’</w:t>
            </w:r>
            <w:r w:rsidRPr="006B1F81">
              <w:rPr>
                <w:b/>
                <w:bCs/>
                <w:lang w:eastAsia="fr-FR"/>
              </w:rPr>
              <w:t>annulation</w:t>
            </w:r>
          </w:p>
        </w:tc>
        <w:tc>
          <w:tcPr>
            <w:tcW w:w="150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9D05A01" w14:textId="0582D0FF" w:rsidR="00C66F5A" w:rsidRPr="006B1F81" w:rsidRDefault="00C66F5A" w:rsidP="00C71F2A">
            <w:pPr>
              <w:pStyle w:val="TABCase"/>
              <w:jc w:val="center"/>
              <w:rPr>
                <w:b/>
                <w:bCs/>
                <w:lang w:eastAsia="fr-FR"/>
              </w:rPr>
            </w:pPr>
            <w:r w:rsidRPr="006B1F81">
              <w:rPr>
                <w:b/>
                <w:bCs/>
                <w:lang w:eastAsia="fr-FR"/>
              </w:rPr>
              <w:t>Total des annulations</w:t>
            </w:r>
          </w:p>
        </w:tc>
        <w:tc>
          <w:tcPr>
            <w:tcW w:w="177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BDE8F27" w14:textId="0324AC8F" w:rsidR="00C66F5A" w:rsidRPr="006B1F81" w:rsidRDefault="00C66F5A" w:rsidP="00C71F2A">
            <w:pPr>
              <w:pStyle w:val="TABCase"/>
              <w:jc w:val="center"/>
              <w:rPr>
                <w:b/>
                <w:bCs/>
                <w:lang w:eastAsia="fr-FR"/>
              </w:rPr>
            </w:pPr>
            <w:r w:rsidRPr="006B1F81">
              <w:rPr>
                <w:b/>
                <w:bCs/>
                <w:lang w:eastAsia="fr-FR"/>
              </w:rPr>
              <w:t>Écart à la LFI</w:t>
            </w:r>
          </w:p>
        </w:tc>
      </w:tr>
      <w:tr w:rsidR="004C0FB4" w:rsidRPr="006B1F81" w14:paraId="5D1AD22A" w14:textId="77777777" w:rsidTr="000B7BD4">
        <w:trPr>
          <w:trHeight w:val="315"/>
        </w:trPr>
        <w:tc>
          <w:tcPr>
            <w:tcW w:w="2924" w:type="dxa"/>
            <w:tcBorders>
              <w:top w:val="nil"/>
              <w:left w:val="nil"/>
              <w:bottom w:val="single" w:sz="4" w:space="0" w:color="auto"/>
              <w:right w:val="single" w:sz="4" w:space="0" w:color="auto"/>
            </w:tcBorders>
            <w:vAlign w:val="center"/>
            <w:hideMark/>
          </w:tcPr>
          <w:p w14:paraId="7CB70B77" w14:textId="77777777" w:rsidR="004C0FB4" w:rsidRPr="006B1F81" w:rsidRDefault="004C0FB4" w:rsidP="00C71F2A">
            <w:pPr>
              <w:pStyle w:val="TABCase"/>
              <w:rPr>
                <w:b/>
                <w:bCs/>
                <w:lang w:eastAsia="fr-FR"/>
              </w:rPr>
            </w:pPr>
          </w:p>
        </w:tc>
        <w:tc>
          <w:tcPr>
            <w:tcW w:w="75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3FBCAF" w14:textId="77777777" w:rsidR="004C0FB4" w:rsidRPr="006B1F81" w:rsidRDefault="004C0FB4" w:rsidP="00C71F2A">
            <w:pPr>
              <w:pStyle w:val="TABCase"/>
              <w:jc w:val="center"/>
              <w:rPr>
                <w:b/>
                <w:bCs/>
                <w:lang w:eastAsia="fr-FR"/>
              </w:rPr>
            </w:pPr>
            <w:r w:rsidRPr="006B1F81">
              <w:rPr>
                <w:b/>
                <w:bCs/>
                <w:lang w:eastAsia="fr-FR"/>
              </w:rPr>
              <w:t>AE</w:t>
            </w:r>
          </w:p>
        </w:tc>
        <w:tc>
          <w:tcPr>
            <w:tcW w:w="753" w:type="dxa"/>
            <w:tcBorders>
              <w:top w:val="single" w:sz="4" w:space="0" w:color="auto"/>
              <w:left w:val="nil"/>
              <w:bottom w:val="single" w:sz="4" w:space="0" w:color="auto"/>
              <w:right w:val="single" w:sz="4" w:space="0" w:color="auto"/>
            </w:tcBorders>
            <w:shd w:val="clear" w:color="000000" w:fill="D9D9D9"/>
            <w:vAlign w:val="center"/>
            <w:hideMark/>
          </w:tcPr>
          <w:p w14:paraId="49364124" w14:textId="77777777" w:rsidR="004C0FB4" w:rsidRPr="006B1F81" w:rsidRDefault="004C0FB4" w:rsidP="00C71F2A">
            <w:pPr>
              <w:pStyle w:val="TABCase"/>
              <w:jc w:val="center"/>
              <w:rPr>
                <w:b/>
                <w:bCs/>
                <w:lang w:eastAsia="fr-FR"/>
              </w:rPr>
            </w:pPr>
            <w:r w:rsidRPr="006B1F81">
              <w:rPr>
                <w:b/>
                <w:bCs/>
                <w:lang w:eastAsia="fr-FR"/>
              </w:rPr>
              <w:t>CP</w:t>
            </w:r>
          </w:p>
        </w:tc>
        <w:tc>
          <w:tcPr>
            <w:tcW w:w="7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6DEB6D" w14:textId="77777777" w:rsidR="004C0FB4" w:rsidRPr="006B1F81" w:rsidRDefault="004C0FB4" w:rsidP="00C71F2A">
            <w:pPr>
              <w:pStyle w:val="TABCase"/>
              <w:jc w:val="center"/>
              <w:rPr>
                <w:b/>
                <w:bCs/>
                <w:lang w:eastAsia="fr-FR"/>
              </w:rPr>
            </w:pPr>
            <w:r w:rsidRPr="006B1F81">
              <w:rPr>
                <w:b/>
                <w:bCs/>
                <w:lang w:eastAsia="fr-FR"/>
              </w:rPr>
              <w:t>AE</w:t>
            </w:r>
          </w:p>
        </w:tc>
        <w:tc>
          <w:tcPr>
            <w:tcW w:w="7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ED9D46" w14:textId="77777777" w:rsidR="004C0FB4" w:rsidRPr="006B1F81" w:rsidRDefault="004C0FB4" w:rsidP="00C71F2A">
            <w:pPr>
              <w:pStyle w:val="TABCase"/>
              <w:jc w:val="center"/>
              <w:rPr>
                <w:b/>
                <w:bCs/>
                <w:lang w:eastAsia="fr-FR"/>
              </w:rPr>
            </w:pPr>
            <w:r w:rsidRPr="006B1F81">
              <w:rPr>
                <w:b/>
                <w:bCs/>
                <w:lang w:eastAsia="fr-FR"/>
              </w:rPr>
              <w:t>CP</w:t>
            </w:r>
          </w:p>
        </w:tc>
        <w:tc>
          <w:tcPr>
            <w:tcW w:w="7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B756C1" w14:textId="77777777" w:rsidR="004C0FB4" w:rsidRPr="006B1F81" w:rsidRDefault="004C0FB4" w:rsidP="00C71F2A">
            <w:pPr>
              <w:pStyle w:val="TABCase"/>
              <w:jc w:val="center"/>
              <w:rPr>
                <w:b/>
                <w:bCs/>
                <w:lang w:eastAsia="fr-FR"/>
              </w:rPr>
            </w:pPr>
            <w:r w:rsidRPr="006B1F81">
              <w:rPr>
                <w:b/>
                <w:bCs/>
                <w:lang w:eastAsia="fr-FR"/>
              </w:rPr>
              <w:t>AE</w:t>
            </w:r>
          </w:p>
        </w:tc>
        <w:tc>
          <w:tcPr>
            <w:tcW w:w="7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87F929" w14:textId="77777777" w:rsidR="004C0FB4" w:rsidRPr="006B1F81" w:rsidRDefault="004C0FB4" w:rsidP="00C71F2A">
            <w:pPr>
              <w:pStyle w:val="TABCase"/>
              <w:jc w:val="center"/>
              <w:rPr>
                <w:b/>
                <w:bCs/>
                <w:lang w:eastAsia="fr-FR"/>
              </w:rPr>
            </w:pPr>
            <w:r w:rsidRPr="006B1F81">
              <w:rPr>
                <w:b/>
                <w:bCs/>
                <w:lang w:eastAsia="fr-FR"/>
              </w:rPr>
              <w:t>CP</w:t>
            </w:r>
          </w:p>
        </w:tc>
        <w:tc>
          <w:tcPr>
            <w:tcW w:w="9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6E8BF0" w14:textId="77777777" w:rsidR="004C0FB4" w:rsidRPr="006B1F81" w:rsidRDefault="004C0FB4" w:rsidP="00C71F2A">
            <w:pPr>
              <w:pStyle w:val="TABCase"/>
              <w:jc w:val="center"/>
              <w:rPr>
                <w:b/>
                <w:bCs/>
                <w:lang w:eastAsia="fr-FR"/>
              </w:rPr>
            </w:pPr>
            <w:r w:rsidRPr="006B1F81">
              <w:rPr>
                <w:b/>
                <w:bCs/>
                <w:lang w:eastAsia="fr-FR"/>
              </w:rPr>
              <w:t>AE</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FB3B32" w14:textId="77777777" w:rsidR="004C0FB4" w:rsidRPr="006B1F81" w:rsidRDefault="004C0FB4" w:rsidP="00C71F2A">
            <w:pPr>
              <w:pStyle w:val="TABCase"/>
              <w:jc w:val="center"/>
              <w:rPr>
                <w:b/>
                <w:bCs/>
                <w:lang w:eastAsia="fr-FR"/>
              </w:rPr>
            </w:pPr>
            <w:r w:rsidRPr="006B1F81">
              <w:rPr>
                <w:b/>
                <w:bCs/>
                <w:lang w:eastAsia="fr-FR"/>
              </w:rPr>
              <w:t>CP</w:t>
            </w:r>
          </w:p>
        </w:tc>
      </w:tr>
      <w:tr w:rsidR="004C0FB4" w:rsidRPr="006B1F81" w14:paraId="27FFAB2A"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68FD8FC3" w14:textId="77777777" w:rsidR="004C0FB4" w:rsidRPr="006B1F81" w:rsidRDefault="004C0FB4" w:rsidP="00D346E6">
            <w:pPr>
              <w:pStyle w:val="TABCase"/>
              <w:jc w:val="left"/>
              <w:rPr>
                <w:lang w:eastAsia="fr-FR"/>
              </w:rPr>
            </w:pPr>
            <w:r w:rsidRPr="006B1F81">
              <w:rPr>
                <w:lang w:eastAsia="fr-FR"/>
              </w:rPr>
              <w:t>Régimes sociaux et de retraite</w:t>
            </w:r>
          </w:p>
        </w:tc>
        <w:tc>
          <w:tcPr>
            <w:tcW w:w="754" w:type="dxa"/>
            <w:tcBorders>
              <w:top w:val="single" w:sz="4" w:space="0" w:color="auto"/>
              <w:left w:val="single" w:sz="4" w:space="0" w:color="auto"/>
              <w:bottom w:val="single" w:sz="4" w:space="0" w:color="auto"/>
              <w:right w:val="single" w:sz="4" w:space="0" w:color="auto"/>
            </w:tcBorders>
            <w:noWrap/>
            <w:vAlign w:val="center"/>
          </w:tcPr>
          <w:p w14:paraId="62812B5E" w14:textId="4225CFDC" w:rsidR="004C0FB4" w:rsidRPr="006B1F81" w:rsidRDefault="00825336"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tcPr>
          <w:p w14:paraId="106994D6" w14:textId="3FA40031" w:rsidR="004C0FB4" w:rsidRPr="006B1F81" w:rsidRDefault="00825336"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D7F877F" w14:textId="2BEA4A40" w:rsidR="004C0FB4" w:rsidRPr="006B1F81" w:rsidRDefault="004C0FB4" w:rsidP="00C71F2A">
            <w:pPr>
              <w:pStyle w:val="TABCase"/>
              <w:jc w:val="right"/>
              <w:rPr>
                <w:lang w:eastAsia="fr-FR"/>
              </w:rPr>
            </w:pPr>
            <w:r w:rsidRPr="006B1F81">
              <w:t>–</w:t>
            </w:r>
            <w:r w:rsidR="00C71F2A">
              <w:t> </w:t>
            </w:r>
            <w:r w:rsidRPr="006B1F81">
              <w:t>199,6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07DDDFD" w14:textId="6F1ADBF7" w:rsidR="004C0FB4" w:rsidRPr="006B1F81" w:rsidRDefault="004C0FB4" w:rsidP="00C71F2A">
            <w:pPr>
              <w:pStyle w:val="TABCase"/>
              <w:jc w:val="right"/>
              <w:rPr>
                <w:lang w:eastAsia="fr-FR"/>
              </w:rPr>
            </w:pPr>
            <w:r w:rsidRPr="006B1F81">
              <w:t>–</w:t>
            </w:r>
            <w:r w:rsidR="00C71F2A">
              <w:t> </w:t>
            </w:r>
            <w:r w:rsidRPr="006B1F81">
              <w:t>199,6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7BA1E5B" w14:textId="5DEBC8A3" w:rsidR="004C0FB4" w:rsidRPr="006B1F81" w:rsidRDefault="004C0FB4" w:rsidP="00C71F2A">
            <w:pPr>
              <w:pStyle w:val="TABCase"/>
              <w:jc w:val="right"/>
              <w:rPr>
                <w:lang w:eastAsia="fr-FR"/>
              </w:rPr>
            </w:pPr>
            <w:r w:rsidRPr="006B1F81">
              <w:t>–</w:t>
            </w:r>
            <w:r w:rsidR="00C71F2A">
              <w:t> </w:t>
            </w:r>
            <w:r w:rsidRPr="006B1F81">
              <w:t>199,6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A2B7508" w14:textId="090E3C36" w:rsidR="004C0FB4" w:rsidRPr="006B1F81" w:rsidRDefault="004C0FB4" w:rsidP="00C71F2A">
            <w:pPr>
              <w:pStyle w:val="TABCase"/>
              <w:jc w:val="right"/>
              <w:rPr>
                <w:lang w:eastAsia="fr-FR"/>
              </w:rPr>
            </w:pPr>
            <w:r w:rsidRPr="006B1F81">
              <w:t>–</w:t>
            </w:r>
            <w:r w:rsidR="00C71F2A">
              <w:t> </w:t>
            </w:r>
            <w:r w:rsidRPr="006B1F81">
              <w:t>199,6</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03583EF" w14:textId="14E55313" w:rsidR="004C0FB4" w:rsidRPr="006B1F81" w:rsidRDefault="004C0FB4" w:rsidP="00C71F2A">
            <w:pPr>
              <w:pStyle w:val="TABCase"/>
              <w:jc w:val="right"/>
              <w:rPr>
                <w:lang w:eastAsia="fr-FR"/>
              </w:rPr>
            </w:pPr>
            <w:r w:rsidRPr="006B1F81">
              <w:t>–</w:t>
            </w:r>
            <w:r w:rsidR="00A41A7E">
              <w:t> </w:t>
            </w:r>
            <w:r w:rsidRPr="006B1F81">
              <w:t>3,3%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0131AFF" w14:textId="06240DDD" w:rsidR="004C0FB4" w:rsidRPr="006B1F81" w:rsidRDefault="004C0FB4" w:rsidP="00C71F2A">
            <w:pPr>
              <w:pStyle w:val="TABCase"/>
              <w:jc w:val="right"/>
              <w:rPr>
                <w:lang w:eastAsia="fr-FR"/>
              </w:rPr>
            </w:pPr>
            <w:r w:rsidRPr="006B1F81">
              <w:t>–</w:t>
            </w:r>
            <w:r w:rsidR="00A41A7E">
              <w:t> </w:t>
            </w:r>
            <w:r w:rsidRPr="006B1F81">
              <w:t>3,3</w:t>
            </w:r>
            <w:r w:rsidR="00A41A7E">
              <w:t> </w:t>
            </w:r>
            <w:r w:rsidRPr="006B1F81">
              <w:t>%</w:t>
            </w:r>
          </w:p>
        </w:tc>
      </w:tr>
      <w:tr w:rsidR="004C0FB4" w:rsidRPr="006B1F81" w14:paraId="3BFD3C70"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16562DEC" w14:textId="77777777" w:rsidR="004C0FB4" w:rsidRPr="006B1F81" w:rsidRDefault="004C0FB4" w:rsidP="00D346E6">
            <w:pPr>
              <w:pStyle w:val="TABCase"/>
              <w:jc w:val="left"/>
              <w:rPr>
                <w:lang w:eastAsia="fr-FR"/>
              </w:rPr>
            </w:pPr>
            <w:r w:rsidRPr="006B1F81">
              <w:rPr>
                <w:lang w:eastAsia="fr-FR"/>
              </w:rPr>
              <w:t>Recherche et enseignement supérieur</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32C6B0A" w14:textId="692F7E5B" w:rsidR="004C0FB4" w:rsidRPr="006B1F81" w:rsidRDefault="004C0FB4" w:rsidP="00C71F2A">
            <w:pPr>
              <w:pStyle w:val="TABCase"/>
              <w:jc w:val="right"/>
              <w:rPr>
                <w:lang w:eastAsia="fr-FR"/>
              </w:rPr>
            </w:pPr>
            <w:r w:rsidRPr="006B1F81">
              <w:t>–</w:t>
            </w:r>
            <w:r w:rsidR="00A41A7E">
              <w:t> </w:t>
            </w:r>
            <w:r w:rsidRPr="006B1F81">
              <w:t>72,5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A1309DD" w14:textId="0F320D6E" w:rsidR="004C0FB4" w:rsidRPr="006B1F81" w:rsidRDefault="004C0FB4" w:rsidP="00C71F2A">
            <w:pPr>
              <w:pStyle w:val="TABCase"/>
              <w:jc w:val="right"/>
              <w:rPr>
                <w:lang w:eastAsia="fr-FR"/>
              </w:rPr>
            </w:pPr>
            <w:r w:rsidRPr="006B1F81">
              <w:t>–</w:t>
            </w:r>
            <w:r w:rsidR="00A41A7E">
              <w:t> </w:t>
            </w:r>
            <w:r w:rsidRPr="006B1F81">
              <w:t>70,2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76E5C13" w14:textId="60518E71" w:rsidR="004C0FB4" w:rsidRPr="006B1F81" w:rsidRDefault="004C0FB4" w:rsidP="00C71F2A">
            <w:pPr>
              <w:pStyle w:val="TABCase"/>
              <w:jc w:val="right"/>
              <w:rPr>
                <w:lang w:eastAsia="fr-FR"/>
              </w:rPr>
            </w:pPr>
            <w:r w:rsidRPr="006B1F81">
              <w:t>–</w:t>
            </w:r>
            <w:r w:rsidR="00A41A7E">
              <w:t> </w:t>
            </w:r>
            <w:r w:rsidRPr="006B1F81">
              <w:t>66,6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FCF07E3" w14:textId="2B1E8504" w:rsidR="004C0FB4" w:rsidRPr="006B1F81" w:rsidRDefault="004C0FB4" w:rsidP="00C71F2A">
            <w:pPr>
              <w:pStyle w:val="TABCase"/>
              <w:jc w:val="right"/>
              <w:rPr>
                <w:lang w:eastAsia="fr-FR"/>
              </w:rPr>
            </w:pPr>
            <w:r w:rsidRPr="006B1F81">
              <w:t>–</w:t>
            </w:r>
            <w:r w:rsidR="00A41A7E">
              <w:t> </w:t>
            </w:r>
            <w:r w:rsidRPr="006B1F81">
              <w:t>68,9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46E7824" w14:textId="094EA44A" w:rsidR="004C0FB4" w:rsidRPr="006B1F81" w:rsidRDefault="004C0FB4" w:rsidP="00C71F2A">
            <w:pPr>
              <w:pStyle w:val="TABCase"/>
              <w:jc w:val="right"/>
              <w:rPr>
                <w:lang w:eastAsia="fr-FR"/>
              </w:rPr>
            </w:pPr>
            <w:r w:rsidRPr="006B1F81">
              <w:t>–</w:t>
            </w:r>
            <w:r w:rsidR="00A41A7E">
              <w:t> </w:t>
            </w:r>
            <w:r w:rsidRPr="006B1F81">
              <w:t>139,1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D03CD67" w14:textId="32D8D4C1" w:rsidR="004C0FB4" w:rsidRPr="006B1F81" w:rsidRDefault="004C0FB4" w:rsidP="00C71F2A">
            <w:pPr>
              <w:pStyle w:val="TABCase"/>
              <w:jc w:val="right"/>
              <w:rPr>
                <w:lang w:eastAsia="fr-FR"/>
              </w:rPr>
            </w:pPr>
            <w:r w:rsidRPr="006B1F81">
              <w:t>–</w:t>
            </w:r>
            <w:r w:rsidR="00A41A7E">
              <w:t> </w:t>
            </w:r>
            <w:r w:rsidRPr="006B1F81">
              <w:t>139,1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5EBB779" w14:textId="55705493" w:rsidR="004C0FB4" w:rsidRPr="006B1F81" w:rsidRDefault="004C0FB4" w:rsidP="00C71F2A">
            <w:pPr>
              <w:pStyle w:val="TABCase"/>
              <w:jc w:val="right"/>
              <w:rPr>
                <w:lang w:eastAsia="fr-FR"/>
              </w:rPr>
            </w:pPr>
            <w:r w:rsidRPr="006B1F81">
              <w:t>–</w:t>
            </w:r>
            <w:r w:rsidR="00A41A7E">
              <w:t> </w:t>
            </w:r>
            <w:r w:rsidRPr="006B1F81">
              <w:t>0,4</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EEA4246" w14:textId="51697BB8" w:rsidR="004C0FB4" w:rsidRPr="006B1F81" w:rsidRDefault="004C0FB4" w:rsidP="00C71F2A">
            <w:pPr>
              <w:pStyle w:val="TABCase"/>
              <w:jc w:val="right"/>
              <w:rPr>
                <w:lang w:eastAsia="fr-FR"/>
              </w:rPr>
            </w:pPr>
            <w:r w:rsidRPr="006B1F81">
              <w:t>–0,4</w:t>
            </w:r>
            <w:r w:rsidR="00A54EB6" w:rsidRPr="006B1F81">
              <w:t> %</w:t>
            </w:r>
          </w:p>
        </w:tc>
      </w:tr>
      <w:tr w:rsidR="004C0FB4" w:rsidRPr="006B1F81" w14:paraId="38F3245B"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7D0479B0" w14:textId="77777777" w:rsidR="004C0FB4" w:rsidRPr="006B1F81" w:rsidRDefault="004C0FB4" w:rsidP="00D346E6">
            <w:pPr>
              <w:pStyle w:val="TABCase"/>
              <w:jc w:val="left"/>
              <w:rPr>
                <w:lang w:eastAsia="fr-FR"/>
              </w:rPr>
            </w:pPr>
            <w:r w:rsidRPr="006B1F81">
              <w:rPr>
                <w:lang w:eastAsia="fr-FR"/>
              </w:rPr>
              <w:t>Travail, emploi et administration des ministères sociaux</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2FBD4F72" w14:textId="3AB8BDD6" w:rsidR="004C0FB4" w:rsidRPr="006B1F81" w:rsidRDefault="004C0FB4" w:rsidP="00C71F2A">
            <w:pPr>
              <w:pStyle w:val="TABCase"/>
              <w:jc w:val="right"/>
              <w:rPr>
                <w:lang w:eastAsia="fr-FR"/>
              </w:rPr>
            </w:pPr>
            <w:r w:rsidRPr="006B1F81">
              <w:t>–</w:t>
            </w:r>
            <w:r w:rsidR="00A41A7E">
              <w:t> </w:t>
            </w:r>
            <w:r w:rsidRPr="006B1F81">
              <w:t>98,4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C9DA1A8" w14:textId="24A1842F" w:rsidR="004C0FB4" w:rsidRPr="006B1F81" w:rsidRDefault="004C0FB4" w:rsidP="00C71F2A">
            <w:pPr>
              <w:pStyle w:val="TABCase"/>
              <w:jc w:val="right"/>
              <w:rPr>
                <w:lang w:eastAsia="fr-FR"/>
              </w:rPr>
            </w:pPr>
            <w:r w:rsidRPr="006B1F81">
              <w:t>–</w:t>
            </w:r>
            <w:r w:rsidR="00A41A7E">
              <w:t> </w:t>
            </w:r>
            <w:r w:rsidRPr="006B1F81">
              <w:t>99,2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64F6A53" w14:textId="61F6A125" w:rsidR="004C0FB4" w:rsidRPr="006B1F81" w:rsidRDefault="004C0FB4" w:rsidP="00C71F2A">
            <w:pPr>
              <w:pStyle w:val="TABCase"/>
              <w:jc w:val="right"/>
              <w:rPr>
                <w:lang w:eastAsia="fr-FR"/>
              </w:rPr>
            </w:pPr>
            <w:r w:rsidRPr="006B1F81">
              <w:t>–</w:t>
            </w:r>
            <w:r w:rsidR="00A41A7E">
              <w:t> </w:t>
            </w:r>
            <w:r w:rsidRPr="006B1F81">
              <w:t>23,4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FAE9FC8" w14:textId="4C569E08" w:rsidR="004C0FB4" w:rsidRPr="006B1F81" w:rsidRDefault="004C0FB4" w:rsidP="00C71F2A">
            <w:pPr>
              <w:pStyle w:val="TABCase"/>
              <w:jc w:val="right"/>
              <w:rPr>
                <w:lang w:eastAsia="fr-FR"/>
              </w:rPr>
            </w:pPr>
            <w:r w:rsidRPr="006B1F81">
              <w:t>–</w:t>
            </w:r>
            <w:r w:rsidR="00A41A7E">
              <w:t> </w:t>
            </w:r>
            <w:r w:rsidRPr="006B1F81">
              <w:t>22,6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934AD3F" w14:textId="4AFB8C51" w:rsidR="004C0FB4" w:rsidRPr="006B1F81" w:rsidRDefault="004C0FB4" w:rsidP="00C71F2A">
            <w:pPr>
              <w:pStyle w:val="TABCase"/>
              <w:jc w:val="right"/>
              <w:rPr>
                <w:lang w:eastAsia="fr-FR"/>
              </w:rPr>
            </w:pPr>
            <w:r w:rsidRPr="006B1F81">
              <w:t>–</w:t>
            </w:r>
            <w:r w:rsidR="00A41A7E">
              <w:t> </w:t>
            </w:r>
            <w:r w:rsidRPr="006B1F81">
              <w:t>121,8</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4E731D0" w14:textId="311A6872" w:rsidR="004C0FB4" w:rsidRPr="006B1F81" w:rsidRDefault="004C0FB4" w:rsidP="00C71F2A">
            <w:pPr>
              <w:pStyle w:val="TABCase"/>
              <w:jc w:val="right"/>
              <w:rPr>
                <w:lang w:eastAsia="fr-FR"/>
              </w:rPr>
            </w:pPr>
            <w:r w:rsidRPr="006B1F81">
              <w:t>–</w:t>
            </w:r>
            <w:r w:rsidR="00A41A7E">
              <w:t> </w:t>
            </w:r>
            <w:r w:rsidRPr="006B1F81">
              <w:t>121,8</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46ECFEE" w14:textId="0BEB3F2B" w:rsidR="004C0FB4" w:rsidRPr="006B1F81" w:rsidRDefault="004C0FB4" w:rsidP="00C71F2A">
            <w:pPr>
              <w:pStyle w:val="TABCase"/>
              <w:jc w:val="right"/>
              <w:rPr>
                <w:lang w:eastAsia="fr-FR"/>
              </w:rPr>
            </w:pPr>
            <w:r w:rsidRPr="006B1F81">
              <w:t>–</w:t>
            </w:r>
            <w:r w:rsidR="00A41A7E">
              <w:t> </w:t>
            </w:r>
            <w:r w:rsidRPr="006B1F81">
              <w:t>0,6</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A2BAF5C" w14:textId="514A894F" w:rsidR="004C0FB4" w:rsidRPr="006B1F81" w:rsidRDefault="004C0FB4" w:rsidP="00C71F2A">
            <w:pPr>
              <w:pStyle w:val="TABCase"/>
              <w:jc w:val="right"/>
              <w:rPr>
                <w:lang w:eastAsia="fr-FR"/>
              </w:rPr>
            </w:pPr>
            <w:r w:rsidRPr="006B1F81">
              <w:t>–</w:t>
            </w:r>
            <w:r w:rsidR="00A41A7E">
              <w:t> </w:t>
            </w:r>
            <w:r w:rsidRPr="006B1F81">
              <w:t>0,6</w:t>
            </w:r>
            <w:r w:rsidR="00A54EB6" w:rsidRPr="006B1F81">
              <w:t> %</w:t>
            </w:r>
          </w:p>
        </w:tc>
      </w:tr>
      <w:tr w:rsidR="008B3E85" w:rsidRPr="006B1F81" w14:paraId="0565871A"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62C678EB" w14:textId="77777777" w:rsidR="008B3E85" w:rsidRPr="006B1F81" w:rsidRDefault="008B3E85" w:rsidP="00D346E6">
            <w:pPr>
              <w:pStyle w:val="TABCase"/>
              <w:jc w:val="left"/>
              <w:rPr>
                <w:lang w:eastAsia="fr-FR"/>
              </w:rPr>
            </w:pPr>
            <w:r w:rsidRPr="006B1F81">
              <w:rPr>
                <w:lang w:eastAsia="fr-FR"/>
              </w:rPr>
              <w:t>Investir pour la France de 2030</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7319C29C" w14:textId="2D5584CF"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E4BC273" w14:textId="2D62D223" w:rsidR="008B3E85" w:rsidRPr="006B1F81" w:rsidRDefault="008B3E85" w:rsidP="00C71F2A">
            <w:pPr>
              <w:pStyle w:val="TABCase"/>
              <w:jc w:val="right"/>
              <w:rPr>
                <w:lang w:eastAsia="fr-FR"/>
              </w:rPr>
            </w:pPr>
            <w:r w:rsidRPr="006B1F81">
              <w:t>–</w:t>
            </w:r>
            <w:r w:rsidR="00A41A7E">
              <w:t> </w:t>
            </w:r>
            <w:r w:rsidRPr="006B1F81">
              <w:t>57,6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B6F7F47" w14:textId="1D83BB45"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F72CE43" w14:textId="62595C1F" w:rsidR="008B3E85" w:rsidRPr="006B1F81" w:rsidRDefault="008B3E85" w:rsidP="00C71F2A">
            <w:pPr>
              <w:pStyle w:val="TABCase"/>
              <w:jc w:val="right"/>
              <w:rPr>
                <w:lang w:eastAsia="fr-FR"/>
              </w:rPr>
            </w:pPr>
            <w:r w:rsidRPr="006B1F81">
              <w:t>–</w:t>
            </w:r>
            <w:r w:rsidR="00A41A7E">
              <w:t> </w:t>
            </w:r>
            <w:r w:rsidRPr="006B1F81">
              <w:t>42,8</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25FC9C3" w14:textId="25F866A4"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FCC2D8E" w14:textId="78886424" w:rsidR="008B3E85" w:rsidRPr="006B1F81" w:rsidRDefault="008B3E85" w:rsidP="00C71F2A">
            <w:pPr>
              <w:pStyle w:val="TABCase"/>
              <w:jc w:val="right"/>
              <w:rPr>
                <w:lang w:eastAsia="fr-FR"/>
              </w:rPr>
            </w:pPr>
            <w:r w:rsidRPr="006B1F81">
              <w:t>–</w:t>
            </w:r>
            <w:r w:rsidR="00927468">
              <w:t> </w:t>
            </w:r>
            <w:r w:rsidRPr="006B1F81">
              <w:t>100,4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6FC9A32" w14:textId="5BC208CE" w:rsidR="008B3E85" w:rsidRPr="006B1F81" w:rsidRDefault="008B3E85"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3B44270" w14:textId="5CAF39DE" w:rsidR="008B3E85" w:rsidRPr="006B1F81" w:rsidRDefault="008B3E85" w:rsidP="00C71F2A">
            <w:pPr>
              <w:pStyle w:val="TABCase"/>
              <w:jc w:val="right"/>
              <w:rPr>
                <w:lang w:eastAsia="fr-FR"/>
              </w:rPr>
            </w:pPr>
            <w:r w:rsidRPr="006B1F81">
              <w:t>–</w:t>
            </w:r>
            <w:r w:rsidR="00927468">
              <w:t> </w:t>
            </w:r>
            <w:r w:rsidRPr="006B1F81">
              <w:t>2,3</w:t>
            </w:r>
            <w:r w:rsidR="00927468">
              <w:t> </w:t>
            </w:r>
            <w:r w:rsidRPr="006B1F81">
              <w:t>%</w:t>
            </w:r>
          </w:p>
        </w:tc>
      </w:tr>
      <w:tr w:rsidR="008B3E85" w:rsidRPr="006B1F81" w14:paraId="7BB64DB9"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22FC9DB4" w14:textId="77777777" w:rsidR="008B3E85" w:rsidRPr="006B1F81" w:rsidRDefault="008B3E85" w:rsidP="00D346E6">
            <w:pPr>
              <w:pStyle w:val="TABCase"/>
              <w:jc w:val="left"/>
              <w:rPr>
                <w:lang w:eastAsia="fr-FR"/>
              </w:rPr>
            </w:pPr>
            <w:r w:rsidRPr="006B1F81">
              <w:rPr>
                <w:lang w:eastAsia="fr-FR"/>
              </w:rPr>
              <w:t>Relations avec les collectivités territoriales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503AD124" w14:textId="7DA3EC94" w:rsidR="008B3E85" w:rsidRPr="006B1F81" w:rsidRDefault="008B3E85" w:rsidP="00C71F2A">
            <w:pPr>
              <w:pStyle w:val="TABCase"/>
              <w:jc w:val="right"/>
              <w:rPr>
                <w:lang w:eastAsia="fr-FR"/>
              </w:rPr>
            </w:pPr>
            <w:r w:rsidRPr="006B1F81">
              <w:t>–</w:t>
            </w:r>
            <w:r w:rsidR="00927468">
              <w:t> </w:t>
            </w:r>
            <w:r w:rsidRPr="006B1F81">
              <w:t>52,2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B76283E" w14:textId="6D3330E0" w:rsidR="008B3E85" w:rsidRPr="006B1F81" w:rsidRDefault="008B3E85" w:rsidP="00C71F2A">
            <w:pPr>
              <w:pStyle w:val="TABCase"/>
              <w:jc w:val="right"/>
              <w:rPr>
                <w:lang w:eastAsia="fr-FR"/>
              </w:rPr>
            </w:pPr>
            <w:r w:rsidRPr="006B1F81">
              <w:t>–</w:t>
            </w:r>
            <w:r w:rsidR="00927468">
              <w:t> </w:t>
            </w:r>
            <w:r w:rsidRPr="006B1F81">
              <w:t>39,3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EF2CE60" w14:textId="39461E58" w:rsidR="008B3E85" w:rsidRPr="006B1F81" w:rsidRDefault="008B3E85" w:rsidP="00C71F2A">
            <w:pPr>
              <w:pStyle w:val="TABCase"/>
              <w:jc w:val="right"/>
              <w:rPr>
                <w:lang w:eastAsia="fr-FR"/>
              </w:rPr>
            </w:pPr>
            <w:r w:rsidRPr="006B1F81">
              <w:t>–</w:t>
            </w:r>
            <w:r w:rsidR="00927468">
              <w:t> </w:t>
            </w:r>
            <w:r w:rsidRPr="006B1F81">
              <w:t>16,3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3E442D1" w14:textId="6BA6F259" w:rsidR="008B3E85" w:rsidRPr="006B1F81" w:rsidRDefault="008B3E85" w:rsidP="00C71F2A">
            <w:pPr>
              <w:pStyle w:val="TABCase"/>
              <w:jc w:val="right"/>
              <w:rPr>
                <w:lang w:eastAsia="fr-FR"/>
              </w:rPr>
            </w:pPr>
            <w:r w:rsidRPr="006B1F81">
              <w:t>–</w:t>
            </w:r>
            <w:r w:rsidR="00927468">
              <w:t> </w:t>
            </w:r>
            <w:r w:rsidRPr="006B1F81">
              <w:t>8,5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6E43534" w14:textId="2EF8932E" w:rsidR="008B3E85" w:rsidRPr="006B1F81" w:rsidRDefault="008B3E85" w:rsidP="00C71F2A">
            <w:pPr>
              <w:pStyle w:val="TABCase"/>
              <w:jc w:val="right"/>
              <w:rPr>
                <w:lang w:eastAsia="fr-FR"/>
              </w:rPr>
            </w:pPr>
            <w:r w:rsidRPr="006B1F81">
              <w:t>–</w:t>
            </w:r>
            <w:r w:rsidR="00927468">
              <w:t> </w:t>
            </w:r>
            <w:r w:rsidRPr="006B1F81">
              <w:t>68,5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BD9C73D" w14:textId="6E910DCB" w:rsidR="008B3E85" w:rsidRPr="006B1F81" w:rsidRDefault="008B3E85" w:rsidP="00C71F2A">
            <w:pPr>
              <w:pStyle w:val="TABCase"/>
              <w:jc w:val="right"/>
              <w:rPr>
                <w:lang w:eastAsia="fr-FR"/>
              </w:rPr>
            </w:pPr>
            <w:r w:rsidRPr="006B1F81">
              <w:t>–</w:t>
            </w:r>
            <w:r w:rsidR="00927468">
              <w:t> </w:t>
            </w:r>
            <w:r w:rsidRPr="006B1F81">
              <w:t>47,7</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CBD1D3F" w14:textId="04249DBD" w:rsidR="008B3E85" w:rsidRPr="006B1F81" w:rsidRDefault="008B3E85" w:rsidP="00C71F2A">
            <w:pPr>
              <w:pStyle w:val="TABCase"/>
              <w:jc w:val="right"/>
              <w:rPr>
                <w:lang w:eastAsia="fr-FR"/>
              </w:rPr>
            </w:pPr>
            <w:r w:rsidRPr="006B1F81">
              <w:t>–</w:t>
            </w:r>
            <w:r w:rsidR="00927468">
              <w:t> </w:t>
            </w:r>
            <w:r w:rsidRPr="006B1F81">
              <w:t>1,8</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E17A233" w14:textId="78F900BE" w:rsidR="008B3E85" w:rsidRPr="006B1F81" w:rsidRDefault="008B3E85" w:rsidP="00C71F2A">
            <w:pPr>
              <w:pStyle w:val="TABCase"/>
              <w:jc w:val="right"/>
              <w:rPr>
                <w:lang w:eastAsia="fr-FR"/>
              </w:rPr>
            </w:pPr>
            <w:r w:rsidRPr="006B1F81">
              <w:t>–</w:t>
            </w:r>
            <w:r w:rsidR="00927468">
              <w:t> </w:t>
            </w:r>
            <w:r w:rsidRPr="006B1F81">
              <w:t>1,2</w:t>
            </w:r>
            <w:r w:rsidR="00A54EB6" w:rsidRPr="006B1F81">
              <w:t> %</w:t>
            </w:r>
          </w:p>
        </w:tc>
      </w:tr>
      <w:tr w:rsidR="008B3E85" w:rsidRPr="006B1F81" w14:paraId="7830384C"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1BD0B230" w14:textId="77777777" w:rsidR="008B3E85" w:rsidRPr="006B1F81" w:rsidRDefault="008B3E85" w:rsidP="00D346E6">
            <w:pPr>
              <w:pStyle w:val="TABCase"/>
              <w:jc w:val="left"/>
              <w:rPr>
                <w:lang w:eastAsia="fr-FR"/>
              </w:rPr>
            </w:pPr>
            <w:r w:rsidRPr="006B1F81">
              <w:rPr>
                <w:lang w:eastAsia="fr-FR"/>
              </w:rPr>
              <w:t>Enseignement scolaire</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30509835" w14:textId="6E02C167" w:rsidR="008B3E85" w:rsidRPr="006B1F81" w:rsidRDefault="008B3E85" w:rsidP="00C71F2A">
            <w:pPr>
              <w:pStyle w:val="TABCase"/>
              <w:jc w:val="right"/>
              <w:rPr>
                <w:lang w:eastAsia="fr-FR"/>
              </w:rPr>
            </w:pPr>
            <w:r w:rsidRPr="006B1F81">
              <w:t>–</w:t>
            </w:r>
            <w:r w:rsidR="00927468">
              <w:t> </w:t>
            </w:r>
            <w:r w:rsidRPr="006B1F81">
              <w:t>23,4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EEBE8A5" w14:textId="13A52C94" w:rsidR="008B3E85" w:rsidRPr="006B1F81" w:rsidRDefault="008B3E85" w:rsidP="00C71F2A">
            <w:pPr>
              <w:pStyle w:val="TABCase"/>
              <w:jc w:val="right"/>
              <w:rPr>
                <w:lang w:eastAsia="fr-FR"/>
              </w:rPr>
            </w:pPr>
            <w:r w:rsidRPr="006B1F81">
              <w:t>–</w:t>
            </w:r>
            <w:r w:rsidR="00927468">
              <w:t> </w:t>
            </w:r>
            <w:r w:rsidRPr="006B1F81">
              <w:t>24,9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B48CF0B" w14:textId="591C451F" w:rsidR="008B3E85" w:rsidRPr="006B1F81" w:rsidRDefault="008B3E85" w:rsidP="00C71F2A">
            <w:pPr>
              <w:pStyle w:val="TABCase"/>
              <w:jc w:val="right"/>
              <w:rPr>
                <w:lang w:eastAsia="fr-FR"/>
              </w:rPr>
            </w:pPr>
            <w:r w:rsidRPr="006B1F81">
              <w:t>–</w:t>
            </w:r>
            <w:r w:rsidR="00927468">
              <w:t> </w:t>
            </w:r>
            <w:r w:rsidRPr="006B1F81">
              <w:t>20,0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33BAF51" w14:textId="5C68B019" w:rsidR="008B3E85" w:rsidRPr="006B1F81" w:rsidRDefault="008B3E85" w:rsidP="00C71F2A">
            <w:pPr>
              <w:pStyle w:val="TABCase"/>
              <w:jc w:val="right"/>
              <w:rPr>
                <w:lang w:eastAsia="fr-FR"/>
              </w:rPr>
            </w:pPr>
            <w:r w:rsidRPr="006B1F81">
              <w:t>–</w:t>
            </w:r>
            <w:r w:rsidR="00927468">
              <w:t> </w:t>
            </w:r>
            <w:r w:rsidRPr="006B1F81">
              <w:t>18,5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3C1737D" w14:textId="0E262034" w:rsidR="008B3E85" w:rsidRPr="006B1F81" w:rsidRDefault="008B3E85" w:rsidP="00C71F2A">
            <w:pPr>
              <w:pStyle w:val="TABCase"/>
              <w:jc w:val="right"/>
              <w:rPr>
                <w:lang w:eastAsia="fr-FR"/>
              </w:rPr>
            </w:pPr>
            <w:r w:rsidRPr="006B1F81">
              <w:t>–</w:t>
            </w:r>
            <w:r w:rsidR="00927468">
              <w:t> </w:t>
            </w:r>
            <w:r w:rsidRPr="006B1F81">
              <w:t>43,4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F788409" w14:textId="1F7EFA6C" w:rsidR="008B3E85" w:rsidRPr="006B1F81" w:rsidRDefault="008B3E85" w:rsidP="00C71F2A">
            <w:pPr>
              <w:pStyle w:val="TABCase"/>
              <w:jc w:val="right"/>
              <w:rPr>
                <w:lang w:eastAsia="fr-FR"/>
              </w:rPr>
            </w:pPr>
            <w:r w:rsidRPr="006B1F81">
              <w:t>–</w:t>
            </w:r>
            <w:r w:rsidR="00927468">
              <w:t> </w:t>
            </w:r>
            <w:r w:rsidRPr="006B1F81">
              <w:t>43,4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2D6E3067" w14:textId="427E41DA" w:rsidR="008B3E85" w:rsidRPr="006B1F81" w:rsidRDefault="008B3E85" w:rsidP="00C71F2A">
            <w:pPr>
              <w:pStyle w:val="TABCase"/>
              <w:jc w:val="right"/>
              <w:rPr>
                <w:lang w:eastAsia="fr-FR"/>
              </w:rPr>
            </w:pPr>
            <w:r w:rsidRPr="006B1F81">
              <w:t>–</w:t>
            </w:r>
            <w:r w:rsidR="00927468">
              <w:t> </w:t>
            </w:r>
            <w:r w:rsidRPr="006B1F81">
              <w:t>0,0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7439ECE" w14:textId="25AA4DFF" w:rsidR="008B3E85" w:rsidRPr="006B1F81" w:rsidRDefault="008B3E85" w:rsidP="00C71F2A">
            <w:pPr>
              <w:pStyle w:val="TABCase"/>
              <w:jc w:val="right"/>
              <w:rPr>
                <w:lang w:eastAsia="fr-FR"/>
              </w:rPr>
            </w:pPr>
            <w:r w:rsidRPr="006B1F81">
              <w:t>–</w:t>
            </w:r>
            <w:r w:rsidR="00927468">
              <w:t> </w:t>
            </w:r>
            <w:r w:rsidRPr="006B1F81">
              <w:t>0,0</w:t>
            </w:r>
            <w:r w:rsidR="00A54EB6" w:rsidRPr="006B1F81">
              <w:t> %</w:t>
            </w:r>
          </w:p>
        </w:tc>
      </w:tr>
      <w:tr w:rsidR="008B3E85" w:rsidRPr="006B1F81" w14:paraId="1345F494"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6CECB85D" w14:textId="77777777" w:rsidR="008B3E85" w:rsidRPr="006B1F81" w:rsidRDefault="008B3E85" w:rsidP="00D346E6">
            <w:pPr>
              <w:pStyle w:val="TABCase"/>
              <w:jc w:val="left"/>
              <w:rPr>
                <w:lang w:eastAsia="fr-FR"/>
              </w:rPr>
            </w:pPr>
            <w:r w:rsidRPr="006B1F81">
              <w:rPr>
                <w:lang w:eastAsia="fr-FR"/>
              </w:rPr>
              <w:t>Culture</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5069B242" w14:textId="4EC70B15" w:rsidR="008B3E85" w:rsidRPr="006B1F81" w:rsidRDefault="008B3E85" w:rsidP="00C71F2A">
            <w:pPr>
              <w:pStyle w:val="TABCase"/>
              <w:jc w:val="right"/>
              <w:rPr>
                <w:lang w:eastAsia="fr-FR"/>
              </w:rPr>
            </w:pPr>
            <w:r w:rsidRPr="006B1F81">
              <w:t>–</w:t>
            </w:r>
            <w:r w:rsidR="00927468">
              <w:t> </w:t>
            </w:r>
            <w:r w:rsidRPr="006B1F81">
              <w:t>19,2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1E86C2A" w14:textId="54B74624" w:rsidR="008B3E85" w:rsidRPr="006B1F81" w:rsidRDefault="008B3E85" w:rsidP="00C71F2A">
            <w:pPr>
              <w:pStyle w:val="TABCase"/>
              <w:jc w:val="right"/>
              <w:rPr>
                <w:lang w:eastAsia="fr-FR"/>
              </w:rPr>
            </w:pPr>
            <w:r w:rsidRPr="006B1F81">
              <w:t>–</w:t>
            </w:r>
            <w:r w:rsidR="00927468">
              <w:t> </w:t>
            </w:r>
            <w:r w:rsidRPr="006B1F81">
              <w:t>19,9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C8A4719" w14:textId="31C3CE9D" w:rsidR="008B3E85" w:rsidRPr="006B1F81" w:rsidRDefault="008B3E85" w:rsidP="00C71F2A">
            <w:pPr>
              <w:pStyle w:val="TABCase"/>
              <w:jc w:val="right"/>
              <w:rPr>
                <w:lang w:eastAsia="fr-FR"/>
              </w:rPr>
            </w:pPr>
            <w:r w:rsidRPr="006B1F81">
              <w:t>–</w:t>
            </w:r>
            <w:r w:rsidR="00927468">
              <w:t> </w:t>
            </w:r>
            <w:r w:rsidRPr="006B1F81">
              <w:t>18,9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FD65AA1" w14:textId="311C0530" w:rsidR="008B3E85" w:rsidRPr="006B1F81" w:rsidRDefault="008B3E85" w:rsidP="00C71F2A">
            <w:pPr>
              <w:pStyle w:val="TABCase"/>
              <w:jc w:val="right"/>
              <w:rPr>
                <w:lang w:eastAsia="fr-FR"/>
              </w:rPr>
            </w:pPr>
            <w:r w:rsidRPr="006B1F81">
              <w:t>–</w:t>
            </w:r>
            <w:r w:rsidR="00927468">
              <w:t> </w:t>
            </w:r>
            <w:r w:rsidRPr="006B1F81">
              <w:t>18,2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D5FCD73" w14:textId="6165477C" w:rsidR="008B3E85" w:rsidRPr="006B1F81" w:rsidRDefault="008B3E85" w:rsidP="00C71F2A">
            <w:pPr>
              <w:pStyle w:val="TABCase"/>
              <w:jc w:val="right"/>
              <w:rPr>
                <w:lang w:eastAsia="fr-FR"/>
              </w:rPr>
            </w:pPr>
            <w:r w:rsidRPr="006B1F81">
              <w:t>–</w:t>
            </w:r>
            <w:r w:rsidR="00927468">
              <w:t> </w:t>
            </w:r>
            <w:r w:rsidRPr="006B1F81">
              <w:t>38,1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F596B1A" w14:textId="5A24E55F" w:rsidR="008B3E85" w:rsidRPr="006B1F81" w:rsidRDefault="008B3E85" w:rsidP="00C71F2A">
            <w:pPr>
              <w:pStyle w:val="TABCase"/>
              <w:jc w:val="right"/>
              <w:rPr>
                <w:lang w:eastAsia="fr-FR"/>
              </w:rPr>
            </w:pPr>
            <w:r w:rsidRPr="006B1F81">
              <w:t>–</w:t>
            </w:r>
            <w:r w:rsidR="00927468">
              <w:t> </w:t>
            </w:r>
            <w:r w:rsidRPr="006B1F81">
              <w:t>38,1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46E9260" w14:textId="5BD0303D" w:rsidR="008B3E85" w:rsidRPr="006B1F81" w:rsidRDefault="008B3E85" w:rsidP="00C71F2A">
            <w:pPr>
              <w:pStyle w:val="TABCase"/>
              <w:jc w:val="right"/>
              <w:rPr>
                <w:lang w:eastAsia="fr-FR"/>
              </w:rPr>
            </w:pPr>
            <w:r w:rsidRPr="006B1F81">
              <w:t>–</w:t>
            </w:r>
            <w:r w:rsidR="00927468">
              <w:t> </w:t>
            </w:r>
            <w:r w:rsidRPr="006B1F81">
              <w:t>1,0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0F21CC0" w14:textId="546690D6" w:rsidR="008B3E85" w:rsidRPr="006B1F81" w:rsidRDefault="008B3E85" w:rsidP="00C71F2A">
            <w:pPr>
              <w:pStyle w:val="TABCase"/>
              <w:jc w:val="right"/>
              <w:rPr>
                <w:lang w:eastAsia="fr-FR"/>
              </w:rPr>
            </w:pPr>
            <w:r w:rsidRPr="006B1F81">
              <w:t>–</w:t>
            </w:r>
            <w:r w:rsidR="00927468">
              <w:t> </w:t>
            </w:r>
            <w:r w:rsidRPr="006B1F81">
              <w:t>1,0</w:t>
            </w:r>
            <w:r w:rsidR="00A54EB6" w:rsidRPr="006B1F81">
              <w:t> %</w:t>
            </w:r>
          </w:p>
        </w:tc>
      </w:tr>
      <w:tr w:rsidR="008B3E85" w:rsidRPr="006B1F81" w14:paraId="72CF0214"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7DC48AEF" w14:textId="4367CF48" w:rsidR="008B3E85" w:rsidRPr="006B1F81" w:rsidRDefault="008B3E85" w:rsidP="00D346E6">
            <w:pPr>
              <w:pStyle w:val="TABCase"/>
              <w:jc w:val="left"/>
              <w:rPr>
                <w:lang w:eastAsia="fr-FR"/>
              </w:rPr>
            </w:pPr>
            <w:r w:rsidRPr="006B1F81">
              <w:rPr>
                <w:lang w:eastAsia="fr-FR"/>
              </w:rPr>
              <w:t>Action extérieure de l</w:t>
            </w:r>
            <w:r w:rsidR="00F013F6" w:rsidRPr="006B1F81">
              <w:rPr>
                <w:lang w:eastAsia="fr-FR"/>
              </w:rPr>
              <w:t>’</w:t>
            </w:r>
            <w:r w:rsidRPr="006B1F81">
              <w:rPr>
                <w:lang w:eastAsia="fr-FR"/>
              </w:rPr>
              <w:t>État</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7812E35D" w14:textId="6100055B" w:rsidR="008B3E85" w:rsidRPr="006B1F81" w:rsidRDefault="008B3E85" w:rsidP="00C71F2A">
            <w:pPr>
              <w:pStyle w:val="TABCase"/>
              <w:jc w:val="right"/>
              <w:rPr>
                <w:lang w:eastAsia="fr-FR"/>
              </w:rPr>
            </w:pPr>
            <w:r w:rsidRPr="006B1F81">
              <w:t>–</w:t>
            </w:r>
            <w:r w:rsidR="00DF2AFD">
              <w:t> </w:t>
            </w:r>
            <w:r w:rsidRPr="006B1F81">
              <w:t>19,7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7A96066" w14:textId="4C890418" w:rsidR="008B3E85" w:rsidRPr="006B1F81" w:rsidRDefault="008B3E85" w:rsidP="00C71F2A">
            <w:pPr>
              <w:pStyle w:val="TABCase"/>
              <w:jc w:val="right"/>
              <w:rPr>
                <w:lang w:eastAsia="fr-FR"/>
              </w:rPr>
            </w:pPr>
            <w:r w:rsidRPr="006B1F81">
              <w:t>–</w:t>
            </w:r>
            <w:r w:rsidR="00DF2AFD">
              <w:t> </w:t>
            </w:r>
            <w:r w:rsidRPr="006B1F81">
              <w:t>20,6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7E3D50B" w14:textId="1C537057" w:rsidR="008B3E85" w:rsidRPr="006B1F81" w:rsidRDefault="008B3E85" w:rsidP="00C71F2A">
            <w:pPr>
              <w:pStyle w:val="TABCase"/>
              <w:jc w:val="right"/>
              <w:rPr>
                <w:lang w:eastAsia="fr-FR"/>
              </w:rPr>
            </w:pPr>
            <w:r w:rsidRPr="006B1F81">
              <w:t>–</w:t>
            </w:r>
            <w:r w:rsidR="00DF2AFD">
              <w:t> </w:t>
            </w:r>
            <w:r w:rsidRPr="006B1F81">
              <w:t>16,2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A70AC03" w14:textId="2E11E023" w:rsidR="008B3E85" w:rsidRPr="006B1F81" w:rsidRDefault="008B3E85" w:rsidP="00C71F2A">
            <w:pPr>
              <w:pStyle w:val="TABCase"/>
              <w:jc w:val="right"/>
              <w:rPr>
                <w:lang w:eastAsia="fr-FR"/>
              </w:rPr>
            </w:pPr>
            <w:r w:rsidRPr="006B1F81">
              <w:t>–</w:t>
            </w:r>
            <w:r w:rsidR="00DF2AFD">
              <w:t> </w:t>
            </w:r>
            <w:r w:rsidRPr="006B1F81">
              <w:t>15,3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F83BE96" w14:textId="1C26EE5C" w:rsidR="008B3E85" w:rsidRPr="006B1F81" w:rsidRDefault="008B3E85" w:rsidP="00C71F2A">
            <w:pPr>
              <w:pStyle w:val="TABCase"/>
              <w:jc w:val="right"/>
              <w:rPr>
                <w:lang w:eastAsia="fr-FR"/>
              </w:rPr>
            </w:pPr>
            <w:r w:rsidRPr="006B1F81">
              <w:t>–</w:t>
            </w:r>
            <w:r w:rsidR="00DF2AFD">
              <w:t> </w:t>
            </w:r>
            <w:r w:rsidRPr="006B1F81">
              <w:t>35,9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C3375FA" w14:textId="4D68E89F" w:rsidR="008B3E85" w:rsidRPr="006B1F81" w:rsidRDefault="008B3E85" w:rsidP="00C71F2A">
            <w:pPr>
              <w:pStyle w:val="TABCase"/>
              <w:jc w:val="right"/>
              <w:rPr>
                <w:lang w:eastAsia="fr-FR"/>
              </w:rPr>
            </w:pPr>
            <w:r w:rsidRPr="006B1F81">
              <w:t>–</w:t>
            </w:r>
            <w:r w:rsidR="00DF2AFD">
              <w:t> </w:t>
            </w:r>
            <w:r w:rsidRPr="006B1F81">
              <w:t>35,9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D41F0D4" w14:textId="3CD35AB8" w:rsidR="008B3E85" w:rsidRPr="006B1F81" w:rsidRDefault="008B3E85" w:rsidP="00C71F2A">
            <w:pPr>
              <w:pStyle w:val="TABCase"/>
              <w:jc w:val="right"/>
              <w:rPr>
                <w:lang w:eastAsia="fr-FR"/>
              </w:rPr>
            </w:pPr>
            <w:r w:rsidRPr="006B1F81">
              <w:t>–</w:t>
            </w:r>
            <w:r w:rsidR="00DF2AFD">
              <w:t> </w:t>
            </w:r>
            <w:r w:rsidRPr="006B1F81">
              <w:t>1,0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5C0DC45" w14:textId="6ADD2A43" w:rsidR="008B3E85" w:rsidRPr="006B1F81" w:rsidRDefault="008B3E85" w:rsidP="00C71F2A">
            <w:pPr>
              <w:pStyle w:val="TABCase"/>
              <w:jc w:val="right"/>
              <w:rPr>
                <w:lang w:eastAsia="fr-FR"/>
              </w:rPr>
            </w:pPr>
            <w:r w:rsidRPr="006B1F81">
              <w:t>–</w:t>
            </w:r>
            <w:r w:rsidR="00DF2AFD">
              <w:t> </w:t>
            </w:r>
            <w:r w:rsidRPr="006B1F81">
              <w:t>1,0</w:t>
            </w:r>
            <w:r w:rsidR="00A54EB6" w:rsidRPr="006B1F81">
              <w:t> %</w:t>
            </w:r>
          </w:p>
        </w:tc>
      </w:tr>
      <w:tr w:rsidR="008B3E85" w:rsidRPr="006B1F81" w14:paraId="72A492BD"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0A8FB041" w14:textId="77777777" w:rsidR="008B3E85" w:rsidRPr="006B1F81" w:rsidRDefault="008B3E85" w:rsidP="00D346E6">
            <w:pPr>
              <w:pStyle w:val="TABCase"/>
              <w:jc w:val="left"/>
              <w:rPr>
                <w:lang w:eastAsia="fr-FR"/>
              </w:rPr>
            </w:pPr>
            <w:r w:rsidRPr="006B1F81">
              <w:rPr>
                <w:lang w:eastAsia="fr-FR"/>
              </w:rPr>
              <w:t>Gestion des finances publiques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4569722C" w14:textId="5EF8780A" w:rsidR="008B3E85" w:rsidRPr="006B1F81" w:rsidRDefault="008B3E85" w:rsidP="00C71F2A">
            <w:pPr>
              <w:pStyle w:val="TABCase"/>
              <w:jc w:val="right"/>
              <w:rPr>
                <w:lang w:eastAsia="fr-FR"/>
              </w:rPr>
            </w:pPr>
            <w:r w:rsidRPr="006B1F81">
              <w:t>–</w:t>
            </w:r>
            <w:r w:rsidR="00DF2AFD">
              <w:t> </w:t>
            </w:r>
            <w:r w:rsidRPr="006B1F81">
              <w:t>17,0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94DE38A" w14:textId="1F2767DB" w:rsidR="008B3E85" w:rsidRPr="006B1F81" w:rsidRDefault="008B3E85" w:rsidP="00C71F2A">
            <w:pPr>
              <w:pStyle w:val="TABCase"/>
              <w:jc w:val="right"/>
              <w:rPr>
                <w:lang w:eastAsia="fr-FR"/>
              </w:rPr>
            </w:pPr>
            <w:r w:rsidRPr="006B1F81">
              <w:t>–</w:t>
            </w:r>
            <w:r w:rsidR="00DF2AFD">
              <w:t> </w:t>
            </w:r>
            <w:r w:rsidRPr="006B1F81">
              <w:t>20,2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C1F1201" w14:textId="2718E3DA" w:rsidR="008B3E85" w:rsidRPr="006B1F81" w:rsidRDefault="008B3E85" w:rsidP="00C71F2A">
            <w:pPr>
              <w:pStyle w:val="TABCase"/>
              <w:jc w:val="right"/>
              <w:rPr>
                <w:lang w:eastAsia="fr-FR"/>
              </w:rPr>
            </w:pPr>
            <w:r w:rsidRPr="006B1F81">
              <w:t>–</w:t>
            </w:r>
            <w:r w:rsidR="00DF2AFD">
              <w:t> </w:t>
            </w:r>
            <w:r w:rsidRPr="006B1F81">
              <w:t>11,2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F02875C" w14:textId="27046A28" w:rsidR="008B3E85" w:rsidRPr="006B1F81" w:rsidRDefault="008B3E85" w:rsidP="00C71F2A">
            <w:pPr>
              <w:pStyle w:val="TABCase"/>
              <w:jc w:val="right"/>
              <w:rPr>
                <w:lang w:eastAsia="fr-FR"/>
              </w:rPr>
            </w:pPr>
            <w:r w:rsidRPr="006B1F81">
              <w:t>–</w:t>
            </w:r>
            <w:r w:rsidR="00DF2AFD">
              <w:t> </w:t>
            </w:r>
            <w:r w:rsidRPr="006B1F81">
              <w:t>15,0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F0F8379" w14:textId="35052AFC" w:rsidR="008B3E85" w:rsidRPr="006B1F81" w:rsidRDefault="008B3E85" w:rsidP="00C71F2A">
            <w:pPr>
              <w:pStyle w:val="TABCase"/>
              <w:jc w:val="right"/>
              <w:rPr>
                <w:lang w:eastAsia="fr-FR"/>
              </w:rPr>
            </w:pPr>
            <w:r w:rsidRPr="006B1F81">
              <w:t>–</w:t>
            </w:r>
            <w:r w:rsidR="00DF2AFD">
              <w:t> </w:t>
            </w:r>
            <w:r w:rsidRPr="006B1F81">
              <w:t>28,1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133BBDB" w14:textId="4339548A" w:rsidR="008B3E85" w:rsidRPr="006B1F81" w:rsidRDefault="008B3E85" w:rsidP="00C71F2A">
            <w:pPr>
              <w:pStyle w:val="TABCase"/>
              <w:jc w:val="right"/>
              <w:rPr>
                <w:lang w:eastAsia="fr-FR"/>
              </w:rPr>
            </w:pPr>
            <w:r w:rsidRPr="006B1F81">
              <w:t>–</w:t>
            </w:r>
            <w:r w:rsidR="00DF2AFD">
              <w:t> </w:t>
            </w:r>
            <w:r w:rsidRPr="006B1F81">
              <w:t>35,2</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8BAA6FC" w14:textId="36406ED7" w:rsidR="008B3E85" w:rsidRPr="006B1F81" w:rsidRDefault="008B3E85" w:rsidP="00C71F2A">
            <w:pPr>
              <w:pStyle w:val="TABCase"/>
              <w:jc w:val="right"/>
              <w:rPr>
                <w:lang w:eastAsia="fr-FR"/>
              </w:rPr>
            </w:pPr>
            <w:r w:rsidRPr="006B1F81">
              <w:t>–</w:t>
            </w:r>
            <w:r w:rsidR="00DF2AFD">
              <w:t> </w:t>
            </w:r>
            <w:r w:rsidRPr="006B1F81">
              <w:t>0,3</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BA4F700" w14:textId="634AC9F8" w:rsidR="008B3E85" w:rsidRPr="006B1F81" w:rsidRDefault="008B3E85" w:rsidP="00C71F2A">
            <w:pPr>
              <w:pStyle w:val="TABCase"/>
              <w:jc w:val="right"/>
              <w:rPr>
                <w:lang w:eastAsia="fr-FR"/>
              </w:rPr>
            </w:pPr>
            <w:r w:rsidRPr="006B1F81">
              <w:t>–</w:t>
            </w:r>
            <w:r w:rsidR="00DF2AFD">
              <w:t> </w:t>
            </w:r>
            <w:r w:rsidRPr="006B1F81">
              <w:t>0,3</w:t>
            </w:r>
            <w:r w:rsidR="00A54EB6" w:rsidRPr="006B1F81">
              <w:t> %</w:t>
            </w:r>
          </w:p>
        </w:tc>
      </w:tr>
      <w:tr w:rsidR="008B3E85" w:rsidRPr="006B1F81" w14:paraId="13307B72"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2E9E5166" w14:textId="77777777" w:rsidR="008B3E85" w:rsidRPr="006B1F81" w:rsidRDefault="008B3E85" w:rsidP="00D346E6">
            <w:pPr>
              <w:pStyle w:val="TABCase"/>
              <w:jc w:val="left"/>
              <w:rPr>
                <w:lang w:eastAsia="fr-FR"/>
              </w:rPr>
            </w:pPr>
            <w:r w:rsidRPr="006B1F81">
              <w:rPr>
                <w:lang w:eastAsia="fr-FR"/>
              </w:rPr>
              <w:t>Immigration, asile et intégration</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AA58FE6" w14:textId="0E013272" w:rsidR="008B3E85" w:rsidRPr="006B1F81" w:rsidRDefault="008B3E85" w:rsidP="00C71F2A">
            <w:pPr>
              <w:pStyle w:val="TABCase"/>
              <w:jc w:val="right"/>
              <w:rPr>
                <w:lang w:eastAsia="fr-FR"/>
              </w:rPr>
            </w:pPr>
            <w:r w:rsidRPr="006B1F81">
              <w:t>–</w:t>
            </w:r>
            <w:r w:rsidR="00DF2AFD">
              <w:t> </w:t>
            </w:r>
            <w:r w:rsidRPr="006B1F81">
              <w:t>19,1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C8E15DE" w14:textId="0F9665FC" w:rsidR="008B3E85" w:rsidRPr="006B1F81" w:rsidRDefault="008B3E85" w:rsidP="00C71F2A">
            <w:pPr>
              <w:pStyle w:val="TABCase"/>
              <w:jc w:val="right"/>
              <w:rPr>
                <w:lang w:eastAsia="fr-FR"/>
              </w:rPr>
            </w:pPr>
            <w:r w:rsidRPr="006B1F81">
              <w:t>–</w:t>
            </w:r>
            <w:r w:rsidR="00DF2AFD">
              <w:t> </w:t>
            </w:r>
            <w:r w:rsidRPr="006B1F81">
              <w:t>18,9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1E998AD" w14:textId="1DE95ADE" w:rsidR="008B3E85" w:rsidRPr="006B1F81" w:rsidRDefault="008B3E85" w:rsidP="00C71F2A">
            <w:pPr>
              <w:pStyle w:val="TABCase"/>
              <w:jc w:val="right"/>
              <w:rPr>
                <w:lang w:eastAsia="fr-FR"/>
              </w:rPr>
            </w:pPr>
            <w:r w:rsidRPr="006B1F81">
              <w:t>–</w:t>
            </w:r>
            <w:r w:rsidR="00DF2AFD">
              <w:t> </w:t>
            </w:r>
            <w:r w:rsidRPr="006B1F81">
              <w:t>13,8</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992F313" w14:textId="38C54DB6" w:rsidR="008B3E85" w:rsidRPr="006B1F81" w:rsidRDefault="008B3E85" w:rsidP="00C71F2A">
            <w:pPr>
              <w:pStyle w:val="TABCase"/>
              <w:jc w:val="right"/>
              <w:rPr>
                <w:lang w:eastAsia="fr-FR"/>
              </w:rPr>
            </w:pPr>
            <w:r w:rsidRPr="006B1F81">
              <w:t>–</w:t>
            </w:r>
            <w:r w:rsidR="00DF2AFD">
              <w:t> </w:t>
            </w:r>
            <w:r w:rsidRPr="006B1F81">
              <w:t>14,0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583EBA7" w14:textId="198F29CE" w:rsidR="008B3E85" w:rsidRPr="006B1F81" w:rsidRDefault="008B3E85" w:rsidP="00C71F2A">
            <w:pPr>
              <w:pStyle w:val="TABCase"/>
              <w:jc w:val="right"/>
              <w:rPr>
                <w:lang w:eastAsia="fr-FR"/>
              </w:rPr>
            </w:pPr>
            <w:r w:rsidRPr="006B1F81">
              <w:t>–</w:t>
            </w:r>
            <w:r w:rsidR="00DF2AFD">
              <w:t> </w:t>
            </w:r>
            <w:r w:rsidRPr="006B1F81">
              <w:t>32,9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0F45802" w14:textId="4C1F7FE8" w:rsidR="008B3E85" w:rsidRPr="006B1F81" w:rsidRDefault="008B3E85" w:rsidP="00C71F2A">
            <w:pPr>
              <w:pStyle w:val="TABCase"/>
              <w:jc w:val="right"/>
              <w:rPr>
                <w:lang w:eastAsia="fr-FR"/>
              </w:rPr>
            </w:pPr>
            <w:r w:rsidRPr="006B1F81">
              <w:t>–</w:t>
            </w:r>
            <w:r w:rsidR="00DF2AFD">
              <w:t> </w:t>
            </w:r>
            <w:r w:rsidRPr="006B1F81">
              <w:t>32,9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8E1259B" w14:textId="524CDF92" w:rsidR="008B3E85" w:rsidRPr="006B1F81" w:rsidRDefault="008B3E85" w:rsidP="00C71F2A">
            <w:pPr>
              <w:pStyle w:val="TABCase"/>
              <w:jc w:val="right"/>
              <w:rPr>
                <w:lang w:eastAsia="fr-FR"/>
              </w:rPr>
            </w:pPr>
            <w:r w:rsidRPr="006B1F81">
              <w:t>–</w:t>
            </w:r>
            <w:r w:rsidR="00DF2AFD">
              <w:t> </w:t>
            </w:r>
            <w:r w:rsidRPr="006B1F81">
              <w:t>1,5</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06CA630" w14:textId="179B234E" w:rsidR="008B3E85" w:rsidRPr="006B1F81" w:rsidRDefault="008B3E85" w:rsidP="00C71F2A">
            <w:pPr>
              <w:pStyle w:val="TABCase"/>
              <w:jc w:val="right"/>
              <w:rPr>
                <w:lang w:eastAsia="fr-FR"/>
              </w:rPr>
            </w:pPr>
            <w:r w:rsidRPr="006B1F81">
              <w:t>–</w:t>
            </w:r>
            <w:r w:rsidR="00240EFE">
              <w:t> </w:t>
            </w:r>
            <w:r w:rsidRPr="006B1F81">
              <w:t>1,5</w:t>
            </w:r>
            <w:r w:rsidR="00A54EB6" w:rsidRPr="006B1F81">
              <w:t> %</w:t>
            </w:r>
          </w:p>
        </w:tc>
      </w:tr>
      <w:tr w:rsidR="008B3E85" w:rsidRPr="006B1F81" w14:paraId="5AB0A53B"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45FC8F91" w14:textId="77C5757E" w:rsidR="008B3E85" w:rsidRPr="006B1F81" w:rsidRDefault="008B3E85" w:rsidP="00D346E6">
            <w:pPr>
              <w:pStyle w:val="TABCase"/>
              <w:jc w:val="left"/>
              <w:rPr>
                <w:lang w:eastAsia="fr-FR"/>
              </w:rPr>
            </w:pPr>
            <w:r w:rsidRPr="006B1F81">
              <w:rPr>
                <w:lang w:eastAsia="fr-FR"/>
              </w:rPr>
              <w:t>Administration générale et territoriale de l</w:t>
            </w:r>
            <w:r w:rsidR="00F013F6" w:rsidRPr="006B1F81">
              <w:rPr>
                <w:lang w:eastAsia="fr-FR"/>
              </w:rPr>
              <w:t>’</w:t>
            </w:r>
            <w:r w:rsidRPr="006B1F81">
              <w:rPr>
                <w:lang w:eastAsia="fr-FR"/>
              </w:rPr>
              <w:t>État</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51C8EA3" w14:textId="414564E3" w:rsidR="008B3E85" w:rsidRPr="006B1F81" w:rsidRDefault="008B3E85" w:rsidP="00C71F2A">
            <w:pPr>
              <w:pStyle w:val="TABCase"/>
              <w:jc w:val="right"/>
              <w:rPr>
                <w:lang w:eastAsia="fr-FR"/>
              </w:rPr>
            </w:pPr>
            <w:r w:rsidRPr="006B1F81">
              <w:t>–</w:t>
            </w:r>
            <w:r w:rsidR="00240EFE">
              <w:t> </w:t>
            </w:r>
            <w:r w:rsidRPr="006B1F81">
              <w:t>14,8</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398B857" w14:textId="08A751E3" w:rsidR="008B3E85" w:rsidRPr="006B1F81" w:rsidRDefault="008B3E85" w:rsidP="00C71F2A">
            <w:pPr>
              <w:pStyle w:val="TABCase"/>
              <w:jc w:val="right"/>
              <w:rPr>
                <w:lang w:eastAsia="fr-FR"/>
              </w:rPr>
            </w:pPr>
            <w:r w:rsidRPr="006B1F81">
              <w:t>–</w:t>
            </w:r>
            <w:r w:rsidR="00240EFE">
              <w:t> </w:t>
            </w:r>
            <w:r w:rsidRPr="006B1F81">
              <w:t>16,5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4E4B322" w14:textId="2D287015" w:rsidR="008B3E85" w:rsidRPr="006B1F81" w:rsidRDefault="008B3E85" w:rsidP="00C71F2A">
            <w:pPr>
              <w:pStyle w:val="TABCase"/>
              <w:jc w:val="right"/>
              <w:rPr>
                <w:lang w:eastAsia="fr-FR"/>
              </w:rPr>
            </w:pPr>
            <w:r w:rsidRPr="006B1F81">
              <w:t>–</w:t>
            </w:r>
            <w:r w:rsidR="00240EFE">
              <w:t> </w:t>
            </w:r>
            <w:r w:rsidRPr="006B1F81">
              <w:t>14,0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4B8C471" w14:textId="2FBC9A51" w:rsidR="008B3E85" w:rsidRPr="006B1F81" w:rsidRDefault="008B3E85" w:rsidP="00C71F2A">
            <w:pPr>
              <w:pStyle w:val="TABCase"/>
              <w:jc w:val="right"/>
              <w:rPr>
                <w:lang w:eastAsia="fr-FR"/>
              </w:rPr>
            </w:pPr>
            <w:r w:rsidRPr="006B1F81">
              <w:t>–</w:t>
            </w:r>
            <w:r w:rsidR="00240EFE">
              <w:t> </w:t>
            </w:r>
            <w:r w:rsidRPr="006B1F81">
              <w:t>12,3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F54F984" w14:textId="47C4D245" w:rsidR="008B3E85" w:rsidRPr="006B1F81" w:rsidRDefault="008B3E85" w:rsidP="00C71F2A">
            <w:pPr>
              <w:pStyle w:val="TABCase"/>
              <w:jc w:val="right"/>
              <w:rPr>
                <w:lang w:eastAsia="fr-FR"/>
              </w:rPr>
            </w:pPr>
            <w:r w:rsidRPr="006B1F81">
              <w:t>–</w:t>
            </w:r>
            <w:r w:rsidR="00240EFE">
              <w:t> </w:t>
            </w:r>
            <w:r w:rsidRPr="006B1F81">
              <w:t>28,9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9F52E53" w14:textId="3CB04C89" w:rsidR="008B3E85" w:rsidRPr="006B1F81" w:rsidRDefault="008B3E85" w:rsidP="00C71F2A">
            <w:pPr>
              <w:pStyle w:val="TABCase"/>
              <w:jc w:val="right"/>
              <w:rPr>
                <w:lang w:eastAsia="fr-FR"/>
              </w:rPr>
            </w:pPr>
            <w:r w:rsidRPr="006B1F81">
              <w:t>–</w:t>
            </w:r>
            <w:r w:rsidR="00240EFE">
              <w:t> </w:t>
            </w:r>
            <w:r w:rsidRPr="006B1F81">
              <w:t>28,9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DFED2D0" w14:textId="6E6E4D1E" w:rsidR="008B3E85" w:rsidRPr="006B1F81" w:rsidRDefault="008B3E85" w:rsidP="00C71F2A">
            <w:pPr>
              <w:pStyle w:val="TABCase"/>
              <w:jc w:val="right"/>
              <w:rPr>
                <w:lang w:eastAsia="fr-FR"/>
              </w:rPr>
            </w:pPr>
            <w:r w:rsidRPr="006B1F81">
              <w:t>–</w:t>
            </w:r>
            <w:r w:rsidR="00240EFE">
              <w:t> </w:t>
            </w:r>
            <w:r w:rsidRPr="006B1F81">
              <w:t>0,6</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3EA32EE" w14:textId="58B0A8F0" w:rsidR="008B3E85" w:rsidRPr="006B1F81" w:rsidRDefault="008B3E85" w:rsidP="00C71F2A">
            <w:pPr>
              <w:pStyle w:val="TABCase"/>
              <w:jc w:val="right"/>
              <w:rPr>
                <w:lang w:eastAsia="fr-FR"/>
              </w:rPr>
            </w:pPr>
            <w:r w:rsidRPr="006B1F81">
              <w:t>–</w:t>
            </w:r>
            <w:r w:rsidR="00CB1CA3">
              <w:t> </w:t>
            </w:r>
            <w:r w:rsidRPr="006B1F81">
              <w:t>0,6</w:t>
            </w:r>
            <w:r w:rsidR="00A54EB6" w:rsidRPr="006B1F81">
              <w:t> %</w:t>
            </w:r>
          </w:p>
        </w:tc>
      </w:tr>
      <w:tr w:rsidR="008B3E85" w:rsidRPr="006B1F81" w14:paraId="4600CDC0"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45BFC14B" w14:textId="77777777" w:rsidR="008B3E85" w:rsidRPr="006B1F81" w:rsidRDefault="008B3E85" w:rsidP="00D346E6">
            <w:pPr>
              <w:pStyle w:val="TABCase"/>
              <w:jc w:val="left"/>
              <w:rPr>
                <w:lang w:eastAsia="fr-FR"/>
              </w:rPr>
            </w:pPr>
            <w:r w:rsidRPr="006B1F81">
              <w:rPr>
                <w:lang w:eastAsia="fr-FR"/>
              </w:rPr>
              <w:t>Écologie, développement et mobilité durables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6867338F" w14:textId="23EFF7AC" w:rsidR="008B3E85" w:rsidRPr="006B1F81" w:rsidRDefault="008B3E85" w:rsidP="00C71F2A">
            <w:pPr>
              <w:pStyle w:val="TABCase"/>
              <w:jc w:val="right"/>
              <w:rPr>
                <w:lang w:eastAsia="fr-FR"/>
              </w:rPr>
            </w:pPr>
            <w:r w:rsidRPr="006B1F81">
              <w:t>–</w:t>
            </w:r>
            <w:r w:rsidR="00CB1CA3">
              <w:t> </w:t>
            </w:r>
            <w:r w:rsidRPr="006B1F81">
              <w:t>22,3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A31E291" w14:textId="2E92B038" w:rsidR="008B3E85" w:rsidRPr="006B1F81" w:rsidRDefault="008B3E85" w:rsidP="00C71F2A">
            <w:pPr>
              <w:pStyle w:val="TABCase"/>
              <w:jc w:val="right"/>
              <w:rPr>
                <w:lang w:eastAsia="fr-FR"/>
              </w:rPr>
            </w:pPr>
            <w:r w:rsidRPr="006B1F81">
              <w:t>–</w:t>
            </w:r>
            <w:r w:rsidR="00CB1CA3">
              <w:t> </w:t>
            </w:r>
            <w:r w:rsidRPr="006B1F81">
              <w:t>14,2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6CDCAEA" w14:textId="35D3740F" w:rsidR="008B3E85" w:rsidRPr="006B1F81" w:rsidRDefault="008B3E85" w:rsidP="00C71F2A">
            <w:pPr>
              <w:pStyle w:val="TABCase"/>
              <w:jc w:val="right"/>
              <w:rPr>
                <w:lang w:eastAsia="fr-FR"/>
              </w:rPr>
            </w:pPr>
            <w:r w:rsidRPr="006B1F81">
              <w:t>–</w:t>
            </w:r>
            <w:r w:rsidR="00CB1CA3">
              <w:t> </w:t>
            </w:r>
            <w:r w:rsidRPr="006B1F81">
              <w:t>2,4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FEE3E9C" w14:textId="7CC0AA3B" w:rsidR="008B3E85" w:rsidRPr="006B1F81" w:rsidRDefault="008B3E85" w:rsidP="00C71F2A">
            <w:pPr>
              <w:pStyle w:val="TABCase"/>
              <w:jc w:val="right"/>
              <w:rPr>
                <w:lang w:eastAsia="fr-FR"/>
              </w:rPr>
            </w:pPr>
            <w:r w:rsidRPr="006B1F81">
              <w:t>–</w:t>
            </w:r>
            <w:r w:rsidR="000963EE">
              <w:t> </w:t>
            </w:r>
            <w:r w:rsidRPr="006B1F81">
              <w:t>10,5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1E4CB13" w14:textId="2AF3432F" w:rsidR="008B3E85" w:rsidRPr="006B1F81" w:rsidRDefault="008B3E85" w:rsidP="00C71F2A">
            <w:pPr>
              <w:pStyle w:val="TABCase"/>
              <w:jc w:val="right"/>
              <w:rPr>
                <w:lang w:eastAsia="fr-FR"/>
              </w:rPr>
            </w:pPr>
            <w:r w:rsidRPr="006B1F81">
              <w:t>–</w:t>
            </w:r>
            <w:r w:rsidR="000963EE">
              <w:t> </w:t>
            </w:r>
            <w:r w:rsidRPr="006B1F81">
              <w:t>24,7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14F8107" w14:textId="690E6BA6" w:rsidR="008B3E85" w:rsidRPr="006B1F81" w:rsidRDefault="008B3E85" w:rsidP="00C71F2A">
            <w:pPr>
              <w:pStyle w:val="TABCase"/>
              <w:jc w:val="right"/>
              <w:rPr>
                <w:lang w:eastAsia="fr-FR"/>
              </w:rPr>
            </w:pPr>
            <w:r w:rsidRPr="006B1F81">
              <w:t>–</w:t>
            </w:r>
            <w:r w:rsidR="001B59A7">
              <w:t> </w:t>
            </w:r>
            <w:r w:rsidRPr="006B1F81">
              <w:t>24,7</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215BD4F" w14:textId="0842F254" w:rsidR="008B3E85" w:rsidRPr="006B1F81" w:rsidRDefault="008B3E85" w:rsidP="00C71F2A">
            <w:pPr>
              <w:pStyle w:val="TABCase"/>
              <w:jc w:val="right"/>
              <w:rPr>
                <w:lang w:eastAsia="fr-FR"/>
              </w:rPr>
            </w:pPr>
            <w:r w:rsidRPr="006B1F81">
              <w:t>–</w:t>
            </w:r>
            <w:r w:rsidR="00E166C4">
              <w:t> </w:t>
            </w:r>
            <w:r w:rsidRPr="006B1F81">
              <w:t>0,1</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70C82C0" w14:textId="45505F58" w:rsidR="008B3E85" w:rsidRPr="006B1F81" w:rsidRDefault="008B3E85" w:rsidP="00C71F2A">
            <w:pPr>
              <w:pStyle w:val="TABCase"/>
              <w:jc w:val="right"/>
              <w:rPr>
                <w:lang w:eastAsia="fr-FR"/>
              </w:rPr>
            </w:pPr>
            <w:r w:rsidRPr="006B1F81">
              <w:t>–</w:t>
            </w:r>
            <w:r w:rsidR="00E166C4">
              <w:t> </w:t>
            </w:r>
            <w:r w:rsidRPr="006B1F81">
              <w:t>0,1</w:t>
            </w:r>
            <w:r w:rsidR="00A54EB6" w:rsidRPr="006B1F81">
              <w:t> %</w:t>
            </w:r>
          </w:p>
        </w:tc>
      </w:tr>
      <w:tr w:rsidR="008B3E85" w:rsidRPr="006B1F81" w14:paraId="527E06CD"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27E21BF6" w14:textId="77777777" w:rsidR="008B3E85" w:rsidRPr="006B1F81" w:rsidRDefault="008B3E85" w:rsidP="00D346E6">
            <w:pPr>
              <w:pStyle w:val="TABCase"/>
              <w:jc w:val="left"/>
              <w:rPr>
                <w:lang w:eastAsia="fr-FR"/>
              </w:rPr>
            </w:pPr>
            <w:r w:rsidRPr="006B1F81">
              <w:rPr>
                <w:lang w:eastAsia="fr-FR"/>
              </w:rPr>
              <w:t>Aide publique au développement</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285784B6" w14:textId="5883ABED" w:rsidR="008B3E85" w:rsidRPr="006B1F81" w:rsidRDefault="008B3E85" w:rsidP="00C71F2A">
            <w:pPr>
              <w:pStyle w:val="TABCase"/>
              <w:jc w:val="right"/>
              <w:rPr>
                <w:lang w:eastAsia="fr-FR"/>
              </w:rPr>
            </w:pPr>
            <w:r w:rsidRPr="006B1F81">
              <w:t>–</w:t>
            </w:r>
            <w:r w:rsidR="00CB1CA3">
              <w:t> </w:t>
            </w:r>
            <w:r w:rsidRPr="006B1F81">
              <w:t>7,2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08AF383" w14:textId="45C276C1" w:rsidR="008B3E85" w:rsidRPr="006B1F81" w:rsidRDefault="008B3E85" w:rsidP="00C71F2A">
            <w:pPr>
              <w:pStyle w:val="TABCase"/>
              <w:jc w:val="right"/>
              <w:rPr>
                <w:lang w:eastAsia="fr-FR"/>
              </w:rPr>
            </w:pPr>
            <w:r w:rsidRPr="006B1F81">
              <w:t>–</w:t>
            </w:r>
            <w:r w:rsidR="00CB1CA3">
              <w:t> </w:t>
            </w:r>
            <w:r w:rsidRPr="006B1F81">
              <w:t>12,0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DACC7AD" w14:textId="17D77E5C" w:rsidR="008B3E85" w:rsidRPr="006B1F81" w:rsidRDefault="008B3E85" w:rsidP="00C71F2A">
            <w:pPr>
              <w:pStyle w:val="TABCase"/>
              <w:jc w:val="right"/>
              <w:rPr>
                <w:lang w:eastAsia="fr-FR"/>
              </w:rPr>
            </w:pPr>
            <w:r w:rsidRPr="006B1F81">
              <w:t>–</w:t>
            </w:r>
            <w:r w:rsidR="00CB1CA3">
              <w:t> </w:t>
            </w:r>
            <w:r w:rsidRPr="006B1F81">
              <w:t>4,4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874FE94" w14:textId="584CC685" w:rsidR="008B3E85" w:rsidRPr="006B1F81" w:rsidRDefault="000963EE" w:rsidP="00C71F2A">
            <w:pPr>
              <w:pStyle w:val="TABCase"/>
              <w:jc w:val="right"/>
              <w:rPr>
                <w:lang w:eastAsia="fr-FR"/>
              </w:rPr>
            </w:pPr>
            <w:r>
              <w:t>– </w:t>
            </w:r>
            <w:r w:rsidR="008B3E85" w:rsidRPr="006B1F81">
              <w:t>9,0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B575F97" w14:textId="2F57441E" w:rsidR="008B3E85" w:rsidRPr="006B1F81" w:rsidRDefault="008B3E85" w:rsidP="00C71F2A">
            <w:pPr>
              <w:pStyle w:val="TABCase"/>
              <w:jc w:val="right"/>
              <w:rPr>
                <w:lang w:eastAsia="fr-FR"/>
              </w:rPr>
            </w:pPr>
            <w:r w:rsidRPr="006B1F81">
              <w:t>–</w:t>
            </w:r>
            <w:r w:rsidR="000963EE">
              <w:t> </w:t>
            </w:r>
            <w:r w:rsidRPr="006B1F81">
              <w:t>11,6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1FAE5F2" w14:textId="0C31BE63" w:rsidR="008B3E85" w:rsidRPr="006B1F81" w:rsidRDefault="008B3E85" w:rsidP="00C71F2A">
            <w:pPr>
              <w:pStyle w:val="TABCase"/>
              <w:jc w:val="right"/>
              <w:rPr>
                <w:lang w:eastAsia="fr-FR"/>
              </w:rPr>
            </w:pPr>
            <w:r w:rsidRPr="006B1F81">
              <w:t>–</w:t>
            </w:r>
            <w:r w:rsidR="001B59A7">
              <w:t> </w:t>
            </w:r>
            <w:r w:rsidRPr="006B1F81">
              <w:t>21,0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1543056" w14:textId="29B7BCDD" w:rsidR="008B3E85" w:rsidRPr="006B1F81" w:rsidRDefault="008B3E85" w:rsidP="00C71F2A">
            <w:pPr>
              <w:pStyle w:val="TABCase"/>
              <w:jc w:val="right"/>
              <w:rPr>
                <w:lang w:eastAsia="fr-FR"/>
              </w:rPr>
            </w:pPr>
            <w:r w:rsidRPr="006B1F81">
              <w:t>–</w:t>
            </w:r>
            <w:r w:rsidR="00E166C4">
              <w:t> </w:t>
            </w:r>
            <w:r w:rsidRPr="006B1F81">
              <w:t>0,3</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5CF084B" w14:textId="7562854A" w:rsidR="008B3E85" w:rsidRPr="006B1F81" w:rsidRDefault="008B3E85" w:rsidP="00C71F2A">
            <w:pPr>
              <w:pStyle w:val="TABCase"/>
              <w:jc w:val="right"/>
              <w:rPr>
                <w:lang w:eastAsia="fr-FR"/>
              </w:rPr>
            </w:pPr>
            <w:r w:rsidRPr="006B1F81">
              <w:t>–</w:t>
            </w:r>
            <w:r w:rsidR="00E166C4">
              <w:t> </w:t>
            </w:r>
            <w:r w:rsidRPr="006B1F81">
              <w:t>0,6</w:t>
            </w:r>
            <w:r w:rsidR="00A54EB6" w:rsidRPr="006B1F81">
              <w:t> %</w:t>
            </w:r>
          </w:p>
        </w:tc>
      </w:tr>
      <w:tr w:rsidR="008B3E85" w:rsidRPr="006B1F81" w14:paraId="50F8224E"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47D7D358" w14:textId="77777777" w:rsidR="008B3E85" w:rsidRPr="006B1F81" w:rsidRDefault="008B3E85" w:rsidP="00D346E6">
            <w:pPr>
              <w:pStyle w:val="TABCase"/>
              <w:jc w:val="left"/>
              <w:rPr>
                <w:lang w:eastAsia="fr-FR"/>
              </w:rPr>
            </w:pPr>
            <w:r w:rsidRPr="006B1F81">
              <w:rPr>
                <w:lang w:eastAsia="fr-FR"/>
              </w:rPr>
              <w:t>Cohésion des territoires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3DD3ADE3" w14:textId="73A6AF8E" w:rsidR="008B3E85" w:rsidRPr="006B1F81" w:rsidRDefault="008B3E85" w:rsidP="00C71F2A">
            <w:pPr>
              <w:pStyle w:val="TABCase"/>
              <w:jc w:val="right"/>
              <w:rPr>
                <w:lang w:eastAsia="fr-FR"/>
              </w:rPr>
            </w:pPr>
            <w:r w:rsidRPr="006B1F81">
              <w:t>–</w:t>
            </w:r>
            <w:r w:rsidR="00CB1CA3">
              <w:t> </w:t>
            </w:r>
            <w:r w:rsidRPr="006B1F81">
              <w:t>9,5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CC2ABE9" w14:textId="0F3D243C" w:rsidR="008B3E85" w:rsidRPr="006B1F81" w:rsidRDefault="008B3E85" w:rsidP="00C71F2A">
            <w:pPr>
              <w:pStyle w:val="TABCase"/>
              <w:jc w:val="right"/>
              <w:rPr>
                <w:lang w:eastAsia="fr-FR"/>
              </w:rPr>
            </w:pPr>
            <w:r w:rsidRPr="006B1F81">
              <w:t>–</w:t>
            </w:r>
            <w:r w:rsidR="00CB1CA3">
              <w:t> </w:t>
            </w:r>
            <w:r w:rsidRPr="006B1F81">
              <w:t>11,1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34A10AA" w14:textId="380339F9" w:rsidR="008B3E85" w:rsidRPr="006B1F81" w:rsidRDefault="008B3E85" w:rsidP="00C71F2A">
            <w:pPr>
              <w:pStyle w:val="TABCase"/>
              <w:jc w:val="right"/>
              <w:rPr>
                <w:lang w:eastAsia="fr-FR"/>
              </w:rPr>
            </w:pPr>
            <w:r w:rsidRPr="006B1F81">
              <w:t>–</w:t>
            </w:r>
            <w:r w:rsidR="00CB1CA3">
              <w:t> </w:t>
            </w:r>
            <w:r w:rsidRPr="006B1F81">
              <w:t>9,9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B6E2FE2" w14:textId="13A4A5BA" w:rsidR="008B3E85" w:rsidRPr="006B1F81" w:rsidRDefault="008B3E85" w:rsidP="00C71F2A">
            <w:pPr>
              <w:pStyle w:val="TABCase"/>
              <w:jc w:val="right"/>
              <w:rPr>
                <w:lang w:eastAsia="fr-FR"/>
              </w:rPr>
            </w:pPr>
            <w:r w:rsidRPr="006B1F81">
              <w:t>–</w:t>
            </w:r>
            <w:r w:rsidR="000963EE">
              <w:t> </w:t>
            </w:r>
            <w:r w:rsidRPr="006B1F81">
              <w:t>8,3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D2FE10C" w14:textId="57920817" w:rsidR="008B3E85" w:rsidRPr="006B1F81" w:rsidRDefault="008B3E85" w:rsidP="00C71F2A">
            <w:pPr>
              <w:pStyle w:val="TABCase"/>
              <w:jc w:val="right"/>
              <w:rPr>
                <w:lang w:eastAsia="fr-FR"/>
              </w:rPr>
            </w:pPr>
            <w:r w:rsidRPr="006B1F81">
              <w:t>–</w:t>
            </w:r>
            <w:r w:rsidR="000963EE">
              <w:t> </w:t>
            </w:r>
            <w:r w:rsidRPr="006B1F81">
              <w:t>19,4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0D94B13" w14:textId="18E5726F" w:rsidR="008B3E85" w:rsidRPr="006B1F81" w:rsidRDefault="008B3E85" w:rsidP="00C71F2A">
            <w:pPr>
              <w:pStyle w:val="TABCase"/>
              <w:jc w:val="right"/>
              <w:rPr>
                <w:lang w:eastAsia="fr-FR"/>
              </w:rPr>
            </w:pPr>
            <w:r w:rsidRPr="006B1F81">
              <w:t>–</w:t>
            </w:r>
            <w:r w:rsidR="001B59A7">
              <w:t> </w:t>
            </w:r>
            <w:r w:rsidRPr="006B1F81">
              <w:t>19,4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4B21D6D7" w14:textId="75F17055" w:rsidR="008B3E85" w:rsidRPr="006B1F81" w:rsidRDefault="008B3E85" w:rsidP="00C71F2A">
            <w:pPr>
              <w:pStyle w:val="TABCase"/>
              <w:jc w:val="right"/>
              <w:rPr>
                <w:lang w:eastAsia="fr-FR"/>
              </w:rPr>
            </w:pPr>
            <w:r w:rsidRPr="006B1F81">
              <w:t>–</w:t>
            </w:r>
            <w:r w:rsidR="00E166C4">
              <w:t> </w:t>
            </w:r>
            <w:r w:rsidRPr="006B1F81">
              <w:t>0,1</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C3BE61F" w14:textId="26199916" w:rsidR="008B3E85" w:rsidRPr="006B1F81" w:rsidRDefault="008B3E85" w:rsidP="00C71F2A">
            <w:pPr>
              <w:pStyle w:val="TABCase"/>
              <w:jc w:val="right"/>
              <w:rPr>
                <w:lang w:eastAsia="fr-FR"/>
              </w:rPr>
            </w:pPr>
            <w:r w:rsidRPr="006B1F81">
              <w:t>–</w:t>
            </w:r>
            <w:r w:rsidR="00E166C4">
              <w:t> </w:t>
            </w:r>
            <w:r w:rsidRPr="006B1F81">
              <w:t>0,1</w:t>
            </w:r>
            <w:r w:rsidR="00A54EB6" w:rsidRPr="006B1F81">
              <w:t> %</w:t>
            </w:r>
          </w:p>
        </w:tc>
      </w:tr>
      <w:tr w:rsidR="008B3E85" w:rsidRPr="006B1F81" w14:paraId="763F8470"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5A48EBAB" w14:textId="4DB96C8E" w:rsidR="008B3E85" w:rsidRPr="006B1F81" w:rsidRDefault="008B3E85" w:rsidP="00D346E6">
            <w:pPr>
              <w:pStyle w:val="TABCase"/>
              <w:jc w:val="left"/>
              <w:rPr>
                <w:lang w:eastAsia="fr-FR"/>
              </w:rPr>
            </w:pPr>
            <w:r w:rsidRPr="006B1F81">
              <w:rPr>
                <w:lang w:eastAsia="fr-FR"/>
              </w:rPr>
              <w:t>Direction de l</w:t>
            </w:r>
            <w:r w:rsidR="00F013F6" w:rsidRPr="006B1F81">
              <w:rPr>
                <w:lang w:eastAsia="fr-FR"/>
              </w:rPr>
              <w:t>’</w:t>
            </w:r>
            <w:r w:rsidRPr="006B1F81">
              <w:rPr>
                <w:lang w:eastAsia="fr-FR"/>
              </w:rPr>
              <w:t>action du Gouvernement</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3A85D716" w14:textId="78D704BF" w:rsidR="008B3E85" w:rsidRPr="006B1F81" w:rsidRDefault="008B3E85" w:rsidP="00C71F2A">
            <w:pPr>
              <w:pStyle w:val="TABCase"/>
              <w:jc w:val="right"/>
              <w:rPr>
                <w:lang w:eastAsia="fr-FR"/>
              </w:rPr>
            </w:pPr>
            <w:r w:rsidRPr="006B1F81">
              <w:t>–</w:t>
            </w:r>
            <w:r w:rsidR="00CB1CA3">
              <w:t> </w:t>
            </w:r>
            <w:r w:rsidRPr="006B1F81">
              <w:t>5,6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B994A46" w14:textId="2394206B" w:rsidR="008B3E85" w:rsidRPr="006B1F81" w:rsidRDefault="008B3E85" w:rsidP="00C71F2A">
            <w:pPr>
              <w:pStyle w:val="TABCase"/>
              <w:jc w:val="right"/>
              <w:rPr>
                <w:lang w:eastAsia="fr-FR"/>
              </w:rPr>
            </w:pPr>
            <w:r w:rsidRPr="006B1F81">
              <w:t>–</w:t>
            </w:r>
            <w:r w:rsidR="00CB1CA3">
              <w:t> </w:t>
            </w:r>
            <w:r w:rsidRPr="006B1F81">
              <w:t>6,2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2C32CC2" w14:textId="4F8F2AC6" w:rsidR="008B3E85" w:rsidRPr="006B1F81" w:rsidRDefault="008B3E85" w:rsidP="00C71F2A">
            <w:pPr>
              <w:pStyle w:val="TABCase"/>
              <w:jc w:val="right"/>
              <w:rPr>
                <w:lang w:eastAsia="fr-FR"/>
              </w:rPr>
            </w:pPr>
            <w:r w:rsidRPr="006B1F81">
              <w:t>–</w:t>
            </w:r>
            <w:r w:rsidR="00CB1CA3">
              <w:t> </w:t>
            </w:r>
            <w:r w:rsidRPr="006B1F81">
              <w:t>5,3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498D357" w14:textId="15CE19DA" w:rsidR="008B3E85" w:rsidRPr="006B1F81" w:rsidRDefault="008B3E85" w:rsidP="00C71F2A">
            <w:pPr>
              <w:pStyle w:val="TABCase"/>
              <w:jc w:val="right"/>
              <w:rPr>
                <w:lang w:eastAsia="fr-FR"/>
              </w:rPr>
            </w:pPr>
            <w:r w:rsidRPr="006B1F81">
              <w:t>–</w:t>
            </w:r>
            <w:r w:rsidR="000963EE">
              <w:t> </w:t>
            </w:r>
            <w:r w:rsidRPr="006B1F81">
              <w:t>4,6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5F06150" w14:textId="67565720" w:rsidR="008B3E85" w:rsidRPr="006B1F81" w:rsidRDefault="008B3E85" w:rsidP="00C71F2A">
            <w:pPr>
              <w:pStyle w:val="TABCase"/>
              <w:jc w:val="right"/>
              <w:rPr>
                <w:lang w:eastAsia="fr-FR"/>
              </w:rPr>
            </w:pPr>
            <w:r w:rsidRPr="006B1F81">
              <w:t>–</w:t>
            </w:r>
            <w:r w:rsidR="000963EE">
              <w:t> </w:t>
            </w:r>
            <w:r w:rsidRPr="006B1F81">
              <w:t>10,9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1D20717" w14:textId="4E4372D6" w:rsidR="008B3E85" w:rsidRPr="006B1F81" w:rsidRDefault="008B3E85" w:rsidP="00C71F2A">
            <w:pPr>
              <w:pStyle w:val="TABCase"/>
              <w:jc w:val="right"/>
              <w:rPr>
                <w:lang w:eastAsia="fr-FR"/>
              </w:rPr>
            </w:pPr>
            <w:r w:rsidRPr="006B1F81">
              <w:t>–</w:t>
            </w:r>
            <w:r w:rsidR="001B59A7">
              <w:t> </w:t>
            </w:r>
            <w:r w:rsidRPr="006B1F81">
              <w:t>10,9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166CCB4" w14:textId="2E655FA3" w:rsidR="008B3E85" w:rsidRPr="006B1F81" w:rsidRDefault="008B3E85" w:rsidP="00C71F2A">
            <w:pPr>
              <w:pStyle w:val="TABCase"/>
              <w:jc w:val="right"/>
              <w:rPr>
                <w:lang w:eastAsia="fr-FR"/>
              </w:rPr>
            </w:pPr>
            <w:r w:rsidRPr="006B1F81">
              <w:t>–</w:t>
            </w:r>
            <w:r w:rsidR="00E166C4">
              <w:t> </w:t>
            </w:r>
            <w:r w:rsidRPr="006B1F81">
              <w:t>1,1</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FC7FCF1" w14:textId="48E49999" w:rsidR="008B3E85" w:rsidRPr="006B1F81" w:rsidRDefault="008B3E85" w:rsidP="00C71F2A">
            <w:pPr>
              <w:pStyle w:val="TABCase"/>
              <w:jc w:val="right"/>
              <w:rPr>
                <w:lang w:eastAsia="fr-FR"/>
              </w:rPr>
            </w:pPr>
            <w:r w:rsidRPr="006B1F81">
              <w:t>–</w:t>
            </w:r>
            <w:r w:rsidR="00E166C4">
              <w:t> </w:t>
            </w:r>
            <w:r w:rsidRPr="006B1F81">
              <w:t>1,0</w:t>
            </w:r>
            <w:r w:rsidR="00A54EB6" w:rsidRPr="006B1F81">
              <w:t> %</w:t>
            </w:r>
          </w:p>
        </w:tc>
      </w:tr>
      <w:tr w:rsidR="008B3E85" w:rsidRPr="006B1F81" w14:paraId="26732BAD"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7DC8A330" w14:textId="77777777" w:rsidR="008B3E85" w:rsidRPr="006B1F81" w:rsidRDefault="008B3E85" w:rsidP="00D346E6">
            <w:pPr>
              <w:pStyle w:val="TABCase"/>
              <w:jc w:val="left"/>
              <w:rPr>
                <w:lang w:eastAsia="fr-FR"/>
              </w:rPr>
            </w:pPr>
            <w:r w:rsidRPr="006B1F81">
              <w:rPr>
                <w:lang w:eastAsia="fr-FR"/>
              </w:rPr>
              <w:t>Sécurités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152954DD" w14:textId="42F86A4A" w:rsidR="008B3E85" w:rsidRPr="006B1F81" w:rsidRDefault="008B3E85" w:rsidP="00C71F2A">
            <w:pPr>
              <w:pStyle w:val="TABCase"/>
              <w:jc w:val="right"/>
              <w:rPr>
                <w:lang w:eastAsia="fr-FR"/>
              </w:rPr>
            </w:pPr>
            <w:r w:rsidRPr="006B1F81">
              <w:t>–</w:t>
            </w:r>
            <w:r w:rsidR="00CB1CA3">
              <w:t> </w:t>
            </w:r>
            <w:r w:rsidRPr="006B1F81">
              <w:t>5,7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DA94F77" w14:textId="673987A5" w:rsidR="008B3E85" w:rsidRPr="006B1F81" w:rsidRDefault="008B3E85" w:rsidP="00C71F2A">
            <w:pPr>
              <w:pStyle w:val="TABCase"/>
              <w:jc w:val="right"/>
              <w:rPr>
                <w:lang w:eastAsia="fr-FR"/>
              </w:rPr>
            </w:pPr>
            <w:r w:rsidRPr="006B1F81">
              <w:t>–</w:t>
            </w:r>
            <w:r w:rsidR="00CB1CA3">
              <w:t> </w:t>
            </w:r>
            <w:r w:rsidRPr="006B1F81">
              <w:t>5,8</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35A7661" w14:textId="4ACA0AF6" w:rsidR="008B3E85" w:rsidRPr="006B1F81" w:rsidRDefault="008B3E85" w:rsidP="00C71F2A">
            <w:pPr>
              <w:pStyle w:val="TABCase"/>
              <w:jc w:val="right"/>
              <w:rPr>
                <w:lang w:eastAsia="fr-FR"/>
              </w:rPr>
            </w:pPr>
            <w:r w:rsidRPr="006B1F81">
              <w:t>–</w:t>
            </w:r>
            <w:r w:rsidR="00CB1CA3">
              <w:t> </w:t>
            </w:r>
            <w:r w:rsidRPr="006B1F81">
              <w:t>4,3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07C1B51" w14:textId="2449C5C1" w:rsidR="008B3E85" w:rsidRPr="006B1F81" w:rsidRDefault="008B3E85" w:rsidP="00C71F2A">
            <w:pPr>
              <w:pStyle w:val="TABCase"/>
              <w:jc w:val="right"/>
              <w:rPr>
                <w:lang w:eastAsia="fr-FR"/>
              </w:rPr>
            </w:pPr>
            <w:r w:rsidRPr="006B1F81">
              <w:t>–</w:t>
            </w:r>
            <w:r w:rsidR="000963EE">
              <w:t> </w:t>
            </w:r>
            <w:r w:rsidRPr="006B1F81">
              <w:t>4,2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430AF1F" w14:textId="59D9DD97" w:rsidR="008B3E85" w:rsidRPr="006B1F81" w:rsidRDefault="008B3E85" w:rsidP="00C71F2A">
            <w:pPr>
              <w:pStyle w:val="TABCase"/>
              <w:jc w:val="right"/>
              <w:rPr>
                <w:lang w:eastAsia="fr-FR"/>
              </w:rPr>
            </w:pPr>
            <w:r w:rsidRPr="006B1F81">
              <w:t>–</w:t>
            </w:r>
            <w:r w:rsidR="000963EE">
              <w:t> </w:t>
            </w:r>
            <w:r w:rsidRPr="006B1F81">
              <w:t>10,0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ABAF0AE" w14:textId="6FD159AE" w:rsidR="008B3E85" w:rsidRPr="006B1F81" w:rsidRDefault="008B3E85" w:rsidP="00C71F2A">
            <w:pPr>
              <w:pStyle w:val="TABCase"/>
              <w:jc w:val="right"/>
              <w:rPr>
                <w:lang w:eastAsia="fr-FR"/>
              </w:rPr>
            </w:pPr>
            <w:r w:rsidRPr="006B1F81">
              <w:t>–</w:t>
            </w:r>
            <w:r w:rsidR="001B59A7">
              <w:t> </w:t>
            </w:r>
            <w:r w:rsidRPr="006B1F81">
              <w:t>10,0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0B03ACC" w14:textId="24FB36FA"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3CC7A0E" w14:textId="6FFD370C"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r>
      <w:tr w:rsidR="008B3E85" w:rsidRPr="006B1F81" w14:paraId="50183358"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2B5F555B" w14:textId="77777777" w:rsidR="008B3E85" w:rsidRPr="006B1F81" w:rsidRDefault="008B3E85" w:rsidP="00D346E6">
            <w:pPr>
              <w:pStyle w:val="TABCase"/>
              <w:jc w:val="left"/>
              <w:rPr>
                <w:lang w:eastAsia="fr-FR"/>
              </w:rPr>
            </w:pPr>
            <w:r w:rsidRPr="006B1F81">
              <w:rPr>
                <w:lang w:eastAsia="fr-FR"/>
              </w:rPr>
              <w:t>Transformation et fonction publiques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35A3ECE" w14:textId="0F4F9155" w:rsidR="008B3E85" w:rsidRPr="006B1F81" w:rsidRDefault="008B3E85" w:rsidP="00C71F2A">
            <w:pPr>
              <w:pStyle w:val="TABCase"/>
              <w:jc w:val="right"/>
              <w:rPr>
                <w:lang w:eastAsia="fr-FR"/>
              </w:rPr>
            </w:pPr>
            <w:r w:rsidRPr="006B1F81">
              <w:t>–</w:t>
            </w:r>
            <w:r w:rsidR="00CB1CA3">
              <w:t> </w:t>
            </w:r>
            <w:r w:rsidRPr="006B1F81">
              <w:t>4,1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82827E6" w14:textId="4A4B06E3" w:rsidR="008B3E85" w:rsidRPr="000963EE" w:rsidRDefault="008B3E85" w:rsidP="00C71F2A">
            <w:pPr>
              <w:pStyle w:val="TABCase"/>
              <w:jc w:val="right"/>
              <w:rPr>
                <w:lang w:eastAsia="fr-FR"/>
              </w:rPr>
            </w:pPr>
            <w:r w:rsidRPr="000963EE">
              <w:t>–</w:t>
            </w:r>
            <w:r w:rsidR="00CB1CA3" w:rsidRPr="000963EE">
              <w:t> </w:t>
            </w:r>
            <w:r w:rsidRPr="000963EE">
              <w:t>5,2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78F6BD5" w14:textId="2E015541" w:rsidR="008B3E85" w:rsidRPr="000963EE" w:rsidRDefault="008B3E85" w:rsidP="00C71F2A">
            <w:pPr>
              <w:pStyle w:val="TABCase"/>
              <w:jc w:val="right"/>
              <w:rPr>
                <w:lang w:eastAsia="fr-FR"/>
              </w:rPr>
            </w:pPr>
            <w:r w:rsidRPr="000963EE">
              <w:t>–</w:t>
            </w:r>
            <w:r w:rsidR="000963EE">
              <w:t> </w:t>
            </w:r>
            <w:r w:rsidRPr="000963EE">
              <w:t>3,0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428BCF2" w14:textId="18E7E39F" w:rsidR="008B3E85" w:rsidRPr="000963EE" w:rsidRDefault="008B3E85" w:rsidP="00C71F2A">
            <w:pPr>
              <w:pStyle w:val="TABCase"/>
              <w:jc w:val="right"/>
              <w:rPr>
                <w:lang w:eastAsia="fr-FR"/>
              </w:rPr>
            </w:pPr>
            <w:r w:rsidRPr="000963EE">
              <w:t>–</w:t>
            </w:r>
            <w:r w:rsidR="000963EE">
              <w:t> </w:t>
            </w:r>
            <w:r w:rsidRPr="000963EE">
              <w:t>3,9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9E55F6A" w14:textId="649178D7" w:rsidR="008B3E85" w:rsidRPr="000963EE" w:rsidRDefault="000963EE" w:rsidP="00C71F2A">
            <w:pPr>
              <w:pStyle w:val="TABCase"/>
              <w:jc w:val="right"/>
              <w:rPr>
                <w:lang w:eastAsia="fr-FR"/>
              </w:rPr>
            </w:pPr>
            <w:r>
              <w:t>– </w:t>
            </w:r>
            <w:r w:rsidR="008B3E85" w:rsidRPr="000963EE">
              <w:t>7,1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F8A34A2" w14:textId="045191FC" w:rsidR="008B3E85" w:rsidRPr="006B1F81" w:rsidRDefault="008B3E85" w:rsidP="00C71F2A">
            <w:pPr>
              <w:pStyle w:val="TABCase"/>
              <w:jc w:val="right"/>
              <w:rPr>
                <w:lang w:eastAsia="fr-FR"/>
              </w:rPr>
            </w:pPr>
            <w:r w:rsidRPr="006B1F81">
              <w:t>–</w:t>
            </w:r>
            <w:r w:rsidR="001B59A7">
              <w:t> </w:t>
            </w:r>
            <w:r w:rsidRPr="006B1F81">
              <w:t>9,1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411FD7F" w14:textId="3B6374DC" w:rsidR="008B3E85" w:rsidRPr="006B1F81" w:rsidRDefault="008B3E85" w:rsidP="00C71F2A">
            <w:pPr>
              <w:pStyle w:val="TABCase"/>
              <w:jc w:val="right"/>
              <w:rPr>
                <w:lang w:eastAsia="fr-FR"/>
              </w:rPr>
            </w:pPr>
            <w:r w:rsidRPr="006B1F81">
              <w:t>–</w:t>
            </w:r>
            <w:r w:rsidR="00E166C4">
              <w:t> </w:t>
            </w:r>
            <w:r w:rsidRPr="006B1F81">
              <w:t>1,3</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136D864" w14:textId="09415C21" w:rsidR="008B3E85" w:rsidRPr="006B1F81" w:rsidRDefault="008B3E85" w:rsidP="00C71F2A">
            <w:pPr>
              <w:pStyle w:val="TABCase"/>
              <w:jc w:val="right"/>
              <w:rPr>
                <w:lang w:eastAsia="fr-FR"/>
              </w:rPr>
            </w:pPr>
            <w:r w:rsidRPr="006B1F81">
              <w:t>–</w:t>
            </w:r>
            <w:r w:rsidR="00E166C4">
              <w:t> </w:t>
            </w:r>
            <w:r w:rsidRPr="006B1F81">
              <w:t>1,8</w:t>
            </w:r>
            <w:r w:rsidR="00A54EB6" w:rsidRPr="006B1F81">
              <w:t> %</w:t>
            </w:r>
          </w:p>
        </w:tc>
      </w:tr>
      <w:tr w:rsidR="008B3E85" w:rsidRPr="006B1F81" w14:paraId="7A1766EC"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4B768797" w14:textId="77777777" w:rsidR="008B3E85" w:rsidRPr="006B1F81" w:rsidRDefault="008B3E85" w:rsidP="00D346E6">
            <w:pPr>
              <w:pStyle w:val="TABCase"/>
              <w:jc w:val="left"/>
              <w:rPr>
                <w:lang w:eastAsia="fr-FR"/>
              </w:rPr>
            </w:pPr>
            <w:r w:rsidRPr="006B1F81">
              <w:rPr>
                <w:lang w:eastAsia="fr-FR"/>
              </w:rPr>
              <w:t>Santé</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1D3C96C8" w14:textId="3010149B" w:rsidR="008B3E85" w:rsidRPr="006B1F81" w:rsidRDefault="008B3E85" w:rsidP="00C71F2A">
            <w:pPr>
              <w:pStyle w:val="TABCase"/>
              <w:jc w:val="right"/>
              <w:rPr>
                <w:lang w:eastAsia="fr-FR"/>
              </w:rPr>
            </w:pPr>
            <w:r w:rsidRPr="006B1F81">
              <w:t>–</w:t>
            </w:r>
            <w:r w:rsidR="00CB1CA3">
              <w:t> </w:t>
            </w:r>
            <w:r w:rsidRPr="006B1F81">
              <w:t>4,0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87131DA" w14:textId="2340744F" w:rsidR="008B3E85" w:rsidRPr="006B1F81" w:rsidRDefault="008B3E85" w:rsidP="00C71F2A">
            <w:pPr>
              <w:pStyle w:val="TABCase"/>
              <w:jc w:val="right"/>
              <w:rPr>
                <w:lang w:eastAsia="fr-FR"/>
              </w:rPr>
            </w:pPr>
            <w:r w:rsidRPr="006B1F81">
              <w:t>–</w:t>
            </w:r>
            <w:r w:rsidR="00CB1CA3">
              <w:t> </w:t>
            </w:r>
            <w:r w:rsidRPr="006B1F81">
              <w:t>4,2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9923EB3" w14:textId="507EBA5A" w:rsidR="008B3E85" w:rsidRPr="006B1F81" w:rsidRDefault="008B3E85" w:rsidP="00C71F2A">
            <w:pPr>
              <w:pStyle w:val="TABCase"/>
              <w:jc w:val="right"/>
              <w:rPr>
                <w:lang w:eastAsia="fr-FR"/>
              </w:rPr>
            </w:pPr>
            <w:r w:rsidRPr="006B1F81">
              <w:t>–</w:t>
            </w:r>
            <w:r w:rsidR="000963EE">
              <w:t> </w:t>
            </w:r>
            <w:r w:rsidRPr="006B1F81">
              <w:t>3,3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A7C564F" w14:textId="02DC0704" w:rsidR="008B3E85" w:rsidRPr="006B1F81" w:rsidRDefault="008B3E85" w:rsidP="00C71F2A">
            <w:pPr>
              <w:pStyle w:val="TABCase"/>
              <w:jc w:val="right"/>
              <w:rPr>
                <w:lang w:eastAsia="fr-FR"/>
              </w:rPr>
            </w:pPr>
            <w:r w:rsidRPr="006B1F81">
              <w:t>–</w:t>
            </w:r>
            <w:r w:rsidR="000963EE">
              <w:t> </w:t>
            </w:r>
            <w:r w:rsidRPr="006B1F81">
              <w:t>3,1</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F07E325" w14:textId="11DC5872" w:rsidR="008B3E85" w:rsidRPr="006B1F81" w:rsidRDefault="008B3E85" w:rsidP="00C71F2A">
            <w:pPr>
              <w:pStyle w:val="TABCase"/>
              <w:jc w:val="right"/>
              <w:rPr>
                <w:lang w:eastAsia="fr-FR"/>
              </w:rPr>
            </w:pPr>
            <w:r w:rsidRPr="006B1F81">
              <w:t>–</w:t>
            </w:r>
            <w:r w:rsidR="000963EE">
              <w:t> </w:t>
            </w:r>
            <w:r w:rsidRPr="006B1F81">
              <w:t>7,3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CA20976" w14:textId="4663DD7F" w:rsidR="008B3E85" w:rsidRPr="006B1F81" w:rsidRDefault="008B3E85" w:rsidP="00C71F2A">
            <w:pPr>
              <w:pStyle w:val="TABCase"/>
              <w:jc w:val="right"/>
              <w:rPr>
                <w:lang w:eastAsia="fr-FR"/>
              </w:rPr>
            </w:pPr>
            <w:r w:rsidRPr="006B1F81">
              <w:t>–</w:t>
            </w:r>
            <w:r w:rsidR="001B59A7">
              <w:t> </w:t>
            </w:r>
            <w:r w:rsidRPr="006B1F81">
              <w:t>7,3</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F51D9FF" w14:textId="5F89A2CA" w:rsidR="008B3E85" w:rsidRPr="006B1F81" w:rsidRDefault="008B3E85" w:rsidP="00C71F2A">
            <w:pPr>
              <w:pStyle w:val="TABCase"/>
              <w:jc w:val="right"/>
              <w:rPr>
                <w:lang w:eastAsia="fr-FR"/>
              </w:rPr>
            </w:pPr>
            <w:r w:rsidRPr="006B1F81">
              <w:t>–</w:t>
            </w:r>
            <w:r w:rsidR="00E166C4">
              <w:t> </w:t>
            </w:r>
            <w:r w:rsidRPr="006B1F81">
              <w:t>0,4</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224D54B" w14:textId="3B08D3F6" w:rsidR="008B3E85" w:rsidRPr="006B1F81" w:rsidRDefault="008B3E85" w:rsidP="00C71F2A">
            <w:pPr>
              <w:pStyle w:val="TABCase"/>
              <w:jc w:val="right"/>
              <w:rPr>
                <w:lang w:eastAsia="fr-FR"/>
              </w:rPr>
            </w:pPr>
            <w:r w:rsidRPr="006B1F81">
              <w:t>–</w:t>
            </w:r>
            <w:r w:rsidR="00E166C4">
              <w:t> </w:t>
            </w:r>
            <w:r w:rsidRPr="006B1F81">
              <w:t>0,4</w:t>
            </w:r>
            <w:r w:rsidR="00A54EB6" w:rsidRPr="006B1F81">
              <w:t> %</w:t>
            </w:r>
          </w:p>
        </w:tc>
      </w:tr>
      <w:tr w:rsidR="008B3E85" w:rsidRPr="006B1F81" w14:paraId="10CE622D"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6ED47347" w14:textId="05E639D8" w:rsidR="008B3E85" w:rsidRPr="006B1F81" w:rsidRDefault="008B3E85" w:rsidP="00D346E6">
            <w:pPr>
              <w:pStyle w:val="TABCase"/>
              <w:jc w:val="left"/>
              <w:rPr>
                <w:lang w:eastAsia="fr-FR"/>
              </w:rPr>
            </w:pPr>
            <w:r w:rsidRPr="006B1F81">
              <w:rPr>
                <w:lang w:eastAsia="fr-FR"/>
              </w:rPr>
              <w:t>Engagements financiers de l</w:t>
            </w:r>
            <w:r w:rsidR="00F013F6" w:rsidRPr="006B1F81">
              <w:rPr>
                <w:lang w:eastAsia="fr-FR"/>
              </w:rPr>
              <w:t>’</w:t>
            </w:r>
            <w:r w:rsidRPr="006B1F81">
              <w:rPr>
                <w:lang w:eastAsia="fr-FR"/>
              </w:rPr>
              <w:t>État</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67575B42" w14:textId="588C86DB" w:rsidR="008B3E85" w:rsidRPr="006B1F81" w:rsidRDefault="008B3E85" w:rsidP="00C71F2A">
            <w:pPr>
              <w:pStyle w:val="TABCase"/>
              <w:jc w:val="right"/>
              <w:rPr>
                <w:lang w:eastAsia="fr-FR"/>
              </w:rPr>
            </w:pPr>
            <w:r w:rsidRPr="006B1F81">
              <w:t>–</w:t>
            </w:r>
            <w:r w:rsidR="00CB1CA3">
              <w:t> </w:t>
            </w:r>
            <w:r w:rsidRPr="006B1F81">
              <w:t>1,2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D54E58B" w14:textId="6C13E854" w:rsidR="008B3E85" w:rsidRPr="006B1F81" w:rsidRDefault="008B3E85" w:rsidP="00C71F2A">
            <w:pPr>
              <w:pStyle w:val="TABCase"/>
              <w:jc w:val="right"/>
              <w:rPr>
                <w:lang w:eastAsia="fr-FR"/>
              </w:rPr>
            </w:pPr>
            <w:r w:rsidRPr="006B1F81">
              <w:t>–</w:t>
            </w:r>
            <w:r w:rsidR="00CB1CA3">
              <w:t> </w:t>
            </w:r>
            <w:r w:rsidRPr="006B1F81">
              <w:t>3,6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CF6D4EB" w14:textId="67062D65" w:rsidR="008B3E85" w:rsidRPr="006B1F81" w:rsidRDefault="008B3E85" w:rsidP="00C71F2A">
            <w:pPr>
              <w:pStyle w:val="TABCase"/>
              <w:jc w:val="right"/>
              <w:rPr>
                <w:lang w:eastAsia="fr-FR"/>
              </w:rPr>
            </w:pPr>
            <w:r w:rsidRPr="006B1F81">
              <w:t>–</w:t>
            </w:r>
            <w:r w:rsidR="000963EE">
              <w:t> </w:t>
            </w:r>
            <w:r w:rsidRPr="006B1F81">
              <w:t>1,0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45329E5" w14:textId="4F764B70" w:rsidR="008B3E85" w:rsidRPr="006B1F81" w:rsidRDefault="008B3E85" w:rsidP="00C71F2A">
            <w:pPr>
              <w:pStyle w:val="TABCase"/>
              <w:jc w:val="right"/>
              <w:rPr>
                <w:lang w:eastAsia="fr-FR"/>
              </w:rPr>
            </w:pPr>
            <w:r w:rsidRPr="006B1F81">
              <w:t>–</w:t>
            </w:r>
            <w:r w:rsidR="000963EE">
              <w:t> </w:t>
            </w:r>
            <w:r w:rsidRPr="006B1F81">
              <w:t>2,7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57AE699" w14:textId="3F4752DB" w:rsidR="008B3E85" w:rsidRPr="006B1F81" w:rsidRDefault="008B3E85" w:rsidP="00C71F2A">
            <w:pPr>
              <w:pStyle w:val="TABCase"/>
              <w:jc w:val="right"/>
              <w:rPr>
                <w:lang w:eastAsia="fr-FR"/>
              </w:rPr>
            </w:pPr>
            <w:r w:rsidRPr="006B1F81">
              <w:t>–</w:t>
            </w:r>
            <w:r w:rsidR="000963EE">
              <w:t> </w:t>
            </w:r>
            <w:r w:rsidRPr="006B1F81">
              <w:t>2,2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6ED3C18" w14:textId="131D663A" w:rsidR="008B3E85" w:rsidRPr="006B1F81" w:rsidRDefault="008B3E85" w:rsidP="00C71F2A">
            <w:pPr>
              <w:pStyle w:val="TABCase"/>
              <w:jc w:val="right"/>
              <w:rPr>
                <w:lang w:eastAsia="fr-FR"/>
              </w:rPr>
            </w:pPr>
            <w:r w:rsidRPr="006B1F81">
              <w:t>–</w:t>
            </w:r>
            <w:r w:rsidR="001B59A7">
              <w:t> </w:t>
            </w:r>
            <w:r w:rsidRPr="006B1F81">
              <w:t>6,3</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6274D9E" w14:textId="5FE6BBA7"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CD98BA1" w14:textId="24E0ED02"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r>
      <w:tr w:rsidR="008B3E85" w:rsidRPr="006B1F81" w14:paraId="090EEB81"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58992526" w14:textId="77777777" w:rsidR="008B3E85" w:rsidRPr="006B1F81" w:rsidRDefault="008B3E85" w:rsidP="00D346E6">
            <w:pPr>
              <w:pStyle w:val="TABCase"/>
              <w:jc w:val="left"/>
              <w:rPr>
                <w:lang w:eastAsia="fr-FR"/>
              </w:rPr>
            </w:pPr>
            <w:r w:rsidRPr="006B1F81">
              <w:rPr>
                <w:lang w:eastAsia="fr-FR"/>
              </w:rPr>
              <w:t>Sport, jeunesse et vie associative</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633039E" w14:textId="03E7D23F" w:rsidR="008B3E85" w:rsidRPr="006B1F81" w:rsidRDefault="008B3E85" w:rsidP="00C71F2A">
            <w:pPr>
              <w:pStyle w:val="TABCase"/>
              <w:jc w:val="right"/>
              <w:rPr>
                <w:lang w:eastAsia="fr-FR"/>
              </w:rPr>
            </w:pPr>
            <w:r w:rsidRPr="006B1F81">
              <w:t>–</w:t>
            </w:r>
            <w:r w:rsidR="00CB1CA3">
              <w:t> </w:t>
            </w:r>
            <w:r w:rsidRPr="006B1F81">
              <w:t>3,6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E1E6B95" w14:textId="64311B24" w:rsidR="008B3E85" w:rsidRPr="006B1F81" w:rsidRDefault="008B3E85" w:rsidP="00C71F2A">
            <w:pPr>
              <w:pStyle w:val="TABCase"/>
              <w:jc w:val="right"/>
              <w:rPr>
                <w:lang w:eastAsia="fr-FR"/>
              </w:rPr>
            </w:pPr>
            <w:r w:rsidRPr="006B1F81">
              <w:t>–</w:t>
            </w:r>
            <w:r w:rsidR="00CB1CA3">
              <w:t> </w:t>
            </w:r>
            <w:r w:rsidRPr="006B1F81">
              <w:t>3,6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0123342" w14:textId="23B75DB5" w:rsidR="008B3E85" w:rsidRPr="006B1F81" w:rsidRDefault="008B3E85" w:rsidP="00C71F2A">
            <w:pPr>
              <w:pStyle w:val="TABCase"/>
              <w:jc w:val="right"/>
              <w:rPr>
                <w:lang w:eastAsia="fr-FR"/>
              </w:rPr>
            </w:pPr>
            <w:r w:rsidRPr="006B1F81">
              <w:t>–</w:t>
            </w:r>
            <w:r w:rsidR="000963EE">
              <w:t> </w:t>
            </w:r>
            <w:r w:rsidRPr="006B1F81">
              <w:t>2,6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54535D4" w14:textId="0BCBABB7" w:rsidR="008B3E85" w:rsidRPr="006B1F81" w:rsidRDefault="008B3E85" w:rsidP="00C71F2A">
            <w:pPr>
              <w:pStyle w:val="TABCase"/>
              <w:jc w:val="right"/>
              <w:rPr>
                <w:lang w:eastAsia="fr-FR"/>
              </w:rPr>
            </w:pPr>
            <w:r w:rsidRPr="006B1F81">
              <w:t>–</w:t>
            </w:r>
            <w:r w:rsidR="000963EE">
              <w:t> </w:t>
            </w:r>
            <w:r w:rsidRPr="006B1F81">
              <w:t>2,6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B2EF176" w14:textId="48E90158" w:rsidR="008B3E85" w:rsidRPr="006B1F81" w:rsidRDefault="008B3E85" w:rsidP="00C71F2A">
            <w:pPr>
              <w:pStyle w:val="TABCase"/>
              <w:jc w:val="right"/>
              <w:rPr>
                <w:lang w:eastAsia="fr-FR"/>
              </w:rPr>
            </w:pPr>
            <w:r w:rsidRPr="006B1F81">
              <w:t>–</w:t>
            </w:r>
            <w:r w:rsidR="000963EE">
              <w:t> </w:t>
            </w:r>
            <w:r w:rsidRPr="006B1F81">
              <w:t>6,2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2F227FD" w14:textId="71AEC78A" w:rsidR="008B3E85" w:rsidRPr="006B1F81" w:rsidRDefault="008B3E85" w:rsidP="00C71F2A">
            <w:pPr>
              <w:pStyle w:val="TABCase"/>
              <w:jc w:val="right"/>
              <w:rPr>
                <w:lang w:eastAsia="fr-FR"/>
              </w:rPr>
            </w:pPr>
            <w:r w:rsidRPr="006B1F81">
              <w:t>–</w:t>
            </w:r>
            <w:r w:rsidR="001B59A7">
              <w:t> </w:t>
            </w:r>
            <w:r w:rsidRPr="006B1F81">
              <w:t>6,2</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2EF4F2F2" w14:textId="6B2A70E7" w:rsidR="008B3E85" w:rsidRPr="006B1F81" w:rsidRDefault="008B3E85" w:rsidP="00C71F2A">
            <w:pPr>
              <w:pStyle w:val="TABCase"/>
              <w:jc w:val="right"/>
              <w:rPr>
                <w:lang w:eastAsia="fr-FR"/>
              </w:rPr>
            </w:pPr>
            <w:r w:rsidRPr="006B1F81">
              <w:t>–</w:t>
            </w:r>
            <w:r w:rsidR="00E166C4">
              <w:t> </w:t>
            </w:r>
            <w:r w:rsidRPr="006B1F81">
              <w:t>0,4</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619062F" w14:textId="38E41210" w:rsidR="008B3E85" w:rsidRPr="006B1F81" w:rsidRDefault="008B3E85" w:rsidP="00C71F2A">
            <w:pPr>
              <w:pStyle w:val="TABCase"/>
              <w:jc w:val="right"/>
              <w:rPr>
                <w:lang w:eastAsia="fr-FR"/>
              </w:rPr>
            </w:pPr>
            <w:r w:rsidRPr="006B1F81">
              <w:t>–</w:t>
            </w:r>
            <w:r w:rsidR="00E166C4">
              <w:t> </w:t>
            </w:r>
            <w:r w:rsidRPr="006B1F81">
              <w:t>0,5</w:t>
            </w:r>
            <w:r w:rsidR="00A54EB6" w:rsidRPr="006B1F81">
              <w:t> %</w:t>
            </w:r>
          </w:p>
        </w:tc>
      </w:tr>
      <w:tr w:rsidR="008B3E85" w:rsidRPr="006B1F81" w14:paraId="58382974"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1C6D70B5" w14:textId="77777777" w:rsidR="008B3E85" w:rsidRPr="006B1F81" w:rsidRDefault="008B3E85" w:rsidP="00D346E6">
            <w:pPr>
              <w:pStyle w:val="TABCase"/>
              <w:jc w:val="left"/>
              <w:rPr>
                <w:lang w:eastAsia="fr-FR"/>
              </w:rPr>
            </w:pPr>
            <w:r w:rsidRPr="006B1F81">
              <w:rPr>
                <w:lang w:eastAsia="fr-FR"/>
              </w:rPr>
              <w:t>Économie</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2D89961D" w14:textId="1DA618D3" w:rsidR="008B3E85" w:rsidRPr="006B1F81" w:rsidRDefault="008B3E85" w:rsidP="00C71F2A">
            <w:pPr>
              <w:pStyle w:val="TABCase"/>
              <w:jc w:val="right"/>
              <w:rPr>
                <w:lang w:eastAsia="fr-FR"/>
              </w:rPr>
            </w:pPr>
            <w:r w:rsidRPr="006B1F81">
              <w:t>–</w:t>
            </w:r>
            <w:r w:rsidR="00CB1CA3">
              <w:t> </w:t>
            </w:r>
            <w:r w:rsidRPr="006B1F81">
              <w:t>0,7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2509F85" w14:textId="3BCBA522" w:rsidR="008B3E85" w:rsidRPr="006B1F81" w:rsidRDefault="008B3E85" w:rsidP="00C71F2A">
            <w:pPr>
              <w:pStyle w:val="TABCase"/>
              <w:jc w:val="right"/>
              <w:rPr>
                <w:lang w:eastAsia="fr-FR"/>
              </w:rPr>
            </w:pPr>
            <w:r w:rsidRPr="006B1F81">
              <w:t>–</w:t>
            </w:r>
            <w:r w:rsidR="00CB1CA3">
              <w:t> </w:t>
            </w:r>
            <w:r w:rsidRPr="006B1F81">
              <w:t>3,4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A0461A5" w14:textId="31D63A35" w:rsidR="008B3E85" w:rsidRPr="006B1F81" w:rsidRDefault="008B3E85" w:rsidP="00C71F2A">
            <w:pPr>
              <w:pStyle w:val="TABCase"/>
              <w:jc w:val="right"/>
              <w:rPr>
                <w:lang w:eastAsia="fr-FR"/>
              </w:rPr>
            </w:pPr>
            <w:r w:rsidRPr="006B1F81">
              <w:t>–</w:t>
            </w:r>
            <w:r w:rsidR="000963EE">
              <w:t> </w:t>
            </w:r>
            <w:r w:rsidRPr="006B1F81">
              <w:t>0,5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522D6D9" w14:textId="22E8CA48" w:rsidR="008B3E85" w:rsidRPr="006B1F81" w:rsidRDefault="008B3E85" w:rsidP="00C71F2A">
            <w:pPr>
              <w:pStyle w:val="TABCase"/>
              <w:jc w:val="right"/>
              <w:rPr>
                <w:lang w:eastAsia="fr-FR"/>
              </w:rPr>
            </w:pPr>
            <w:r w:rsidRPr="006B1F81">
              <w:t>–</w:t>
            </w:r>
            <w:r w:rsidR="000963EE">
              <w:t> </w:t>
            </w:r>
            <w:r w:rsidRPr="006B1F81">
              <w:t>2,5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4992FDB" w14:textId="55131FF5" w:rsidR="008B3E85" w:rsidRPr="006B1F81" w:rsidRDefault="008B3E85" w:rsidP="00C71F2A">
            <w:pPr>
              <w:pStyle w:val="TABCase"/>
              <w:jc w:val="right"/>
              <w:rPr>
                <w:lang w:eastAsia="fr-FR"/>
              </w:rPr>
            </w:pPr>
            <w:r w:rsidRPr="006B1F81">
              <w:t>–</w:t>
            </w:r>
            <w:r w:rsidR="000963EE">
              <w:t> </w:t>
            </w:r>
            <w:r w:rsidRPr="006B1F81">
              <w:t>1,2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3CDA30C" w14:textId="387D7EF1" w:rsidR="008B3E85" w:rsidRPr="006B1F81" w:rsidRDefault="008B3E85" w:rsidP="00C71F2A">
            <w:pPr>
              <w:pStyle w:val="TABCase"/>
              <w:jc w:val="right"/>
              <w:rPr>
                <w:lang w:eastAsia="fr-FR"/>
              </w:rPr>
            </w:pPr>
            <w:r w:rsidRPr="006B1F81">
              <w:t>–</w:t>
            </w:r>
            <w:r w:rsidR="001B59A7">
              <w:t> </w:t>
            </w:r>
            <w:r w:rsidRPr="006B1F81">
              <w:t>5,9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2F4EFEE" w14:textId="12F9ADDC"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9A55EF0" w14:textId="2ECD2D2D" w:rsidR="008B3E85" w:rsidRPr="006B1F81" w:rsidRDefault="008B3E85" w:rsidP="00C71F2A">
            <w:pPr>
              <w:pStyle w:val="TABCase"/>
              <w:jc w:val="right"/>
              <w:rPr>
                <w:lang w:eastAsia="fr-FR"/>
              </w:rPr>
            </w:pPr>
            <w:r w:rsidRPr="006B1F81">
              <w:t>–</w:t>
            </w:r>
            <w:r w:rsidR="00E166C4">
              <w:t> </w:t>
            </w:r>
            <w:r w:rsidRPr="006B1F81">
              <w:t>0,2</w:t>
            </w:r>
            <w:r w:rsidR="00A54EB6" w:rsidRPr="006B1F81">
              <w:t> %</w:t>
            </w:r>
          </w:p>
        </w:tc>
      </w:tr>
      <w:tr w:rsidR="008B3E85" w:rsidRPr="006B1F81" w14:paraId="3AC8951F"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7D9B222D" w14:textId="77777777" w:rsidR="008B3E85" w:rsidRPr="006B1F81" w:rsidRDefault="008B3E85" w:rsidP="00D346E6">
            <w:pPr>
              <w:pStyle w:val="TABCase"/>
              <w:jc w:val="left"/>
              <w:rPr>
                <w:lang w:eastAsia="fr-FR"/>
              </w:rPr>
            </w:pPr>
            <w:r w:rsidRPr="006B1F81">
              <w:rPr>
                <w:lang w:eastAsia="fr-FR"/>
              </w:rPr>
              <w:t>Médias, livre et industries culturelles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437B0CC9" w14:textId="6183371A" w:rsidR="008B3E85" w:rsidRPr="006B1F81" w:rsidRDefault="008B3E85" w:rsidP="00C71F2A">
            <w:pPr>
              <w:pStyle w:val="TABCase"/>
              <w:jc w:val="right"/>
              <w:rPr>
                <w:lang w:eastAsia="fr-FR"/>
              </w:rPr>
            </w:pPr>
            <w:r w:rsidRPr="006B1F81">
              <w:t>–</w:t>
            </w:r>
            <w:r w:rsidR="00CB1CA3">
              <w:t> </w:t>
            </w:r>
            <w:r w:rsidRPr="006B1F81">
              <w:t>4,7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2A65F59" w14:textId="7DBCA8B1" w:rsidR="008B3E85" w:rsidRPr="006B1F81" w:rsidRDefault="008B3E85" w:rsidP="00C71F2A">
            <w:pPr>
              <w:pStyle w:val="TABCase"/>
              <w:jc w:val="right"/>
              <w:rPr>
                <w:lang w:eastAsia="fr-FR"/>
              </w:rPr>
            </w:pPr>
            <w:r w:rsidRPr="006B1F81">
              <w:t>–</w:t>
            </w:r>
            <w:r w:rsidR="00CB1CA3">
              <w:t> </w:t>
            </w:r>
            <w:r w:rsidRPr="006B1F81">
              <w:t>4,6</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3A4BB7D" w14:textId="15BA8AEE" w:rsidR="008B3E85" w:rsidRPr="006B1F81" w:rsidRDefault="008B3E85" w:rsidP="00C71F2A">
            <w:pPr>
              <w:pStyle w:val="TABCase"/>
              <w:jc w:val="right"/>
              <w:rPr>
                <w:lang w:eastAsia="fr-FR"/>
              </w:rPr>
            </w:pPr>
            <w:r w:rsidRPr="006B1F81">
              <w:t>–</w:t>
            </w:r>
            <w:r w:rsidR="000963EE">
              <w:t> </w:t>
            </w:r>
            <w:r w:rsidRPr="006B1F81">
              <w:t>1,2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1B9824E" w14:textId="6D128547" w:rsidR="008B3E85" w:rsidRPr="006B1F81" w:rsidRDefault="008B3E85" w:rsidP="00C71F2A">
            <w:pPr>
              <w:pStyle w:val="TABCase"/>
              <w:jc w:val="right"/>
              <w:rPr>
                <w:lang w:eastAsia="fr-FR"/>
              </w:rPr>
            </w:pPr>
            <w:r w:rsidRPr="006B1F81">
              <w:t>–</w:t>
            </w:r>
            <w:r w:rsidR="000963EE">
              <w:t> </w:t>
            </w:r>
            <w:r w:rsidRPr="006B1F81">
              <w:t>1,3</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4C8A049" w14:textId="61EADD59" w:rsidR="008B3E85" w:rsidRPr="006B1F81" w:rsidRDefault="008B3E85" w:rsidP="00C71F2A">
            <w:pPr>
              <w:pStyle w:val="TABCase"/>
              <w:jc w:val="right"/>
              <w:rPr>
                <w:lang w:eastAsia="fr-FR"/>
              </w:rPr>
            </w:pPr>
            <w:r w:rsidRPr="006B1F81">
              <w:t>–</w:t>
            </w:r>
            <w:r w:rsidR="000963EE">
              <w:t> </w:t>
            </w:r>
            <w:r w:rsidRPr="006B1F81">
              <w:t>5,9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FB9E1F8" w14:textId="40A7F353" w:rsidR="008B3E85" w:rsidRPr="006B1F81" w:rsidRDefault="008B3E85" w:rsidP="00C71F2A">
            <w:pPr>
              <w:pStyle w:val="TABCase"/>
              <w:jc w:val="right"/>
              <w:rPr>
                <w:lang w:eastAsia="fr-FR"/>
              </w:rPr>
            </w:pPr>
            <w:r w:rsidRPr="006B1F81">
              <w:t>–</w:t>
            </w:r>
            <w:r w:rsidR="001B59A7">
              <w:t> </w:t>
            </w:r>
            <w:r w:rsidRPr="006B1F81">
              <w:t>5,9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91EC294" w14:textId="1274D099" w:rsidR="008B3E85" w:rsidRPr="006B1F81" w:rsidRDefault="008B3E85" w:rsidP="00C71F2A">
            <w:pPr>
              <w:pStyle w:val="TABCase"/>
              <w:jc w:val="right"/>
              <w:rPr>
                <w:lang w:eastAsia="fr-FR"/>
              </w:rPr>
            </w:pPr>
            <w:r w:rsidRPr="006B1F81">
              <w:t>–</w:t>
            </w:r>
            <w:r w:rsidR="00E166C4">
              <w:t> </w:t>
            </w:r>
            <w:r w:rsidRPr="006B1F81">
              <w:t>0,8</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C1B9FA7" w14:textId="238CCD36" w:rsidR="008B3E85" w:rsidRPr="006B1F81" w:rsidRDefault="008B3E85" w:rsidP="00C71F2A">
            <w:pPr>
              <w:pStyle w:val="TABCase"/>
              <w:jc w:val="right"/>
              <w:rPr>
                <w:lang w:eastAsia="fr-FR"/>
              </w:rPr>
            </w:pPr>
            <w:r w:rsidRPr="006B1F81">
              <w:t>–</w:t>
            </w:r>
            <w:r w:rsidR="00E166C4">
              <w:t> </w:t>
            </w:r>
            <w:r w:rsidRPr="006B1F81">
              <w:t>0,8</w:t>
            </w:r>
            <w:r w:rsidR="00A54EB6" w:rsidRPr="006B1F81">
              <w:t> %</w:t>
            </w:r>
          </w:p>
        </w:tc>
      </w:tr>
      <w:tr w:rsidR="008B3E85" w:rsidRPr="006B1F81" w14:paraId="0C1C502F"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3C0D9CBB" w14:textId="4B9207B9" w:rsidR="008B3E85" w:rsidRPr="006B1F81" w:rsidRDefault="008B3E85" w:rsidP="00D346E6">
            <w:pPr>
              <w:pStyle w:val="TABCase"/>
              <w:jc w:val="left"/>
              <w:rPr>
                <w:lang w:eastAsia="fr-FR"/>
              </w:rPr>
            </w:pPr>
            <w:r w:rsidRPr="006B1F81">
              <w:rPr>
                <w:lang w:eastAsia="fr-FR"/>
              </w:rPr>
              <w:t>Conseil et contrôle de l</w:t>
            </w:r>
            <w:r w:rsidR="00F013F6" w:rsidRPr="006B1F81">
              <w:rPr>
                <w:lang w:eastAsia="fr-FR"/>
              </w:rPr>
              <w:t>’</w:t>
            </w:r>
            <w:r w:rsidRPr="006B1F81">
              <w:rPr>
                <w:lang w:eastAsia="fr-FR"/>
              </w:rPr>
              <w:t>État</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71427CEF" w14:textId="66F9FF3D" w:rsidR="008B3E85" w:rsidRPr="006B1F81" w:rsidRDefault="008B3E85" w:rsidP="00C71F2A">
            <w:pPr>
              <w:pStyle w:val="TABCase"/>
              <w:jc w:val="right"/>
              <w:rPr>
                <w:lang w:eastAsia="fr-FR"/>
              </w:rPr>
            </w:pPr>
            <w:r w:rsidRPr="006B1F81">
              <w:t>–</w:t>
            </w:r>
            <w:r w:rsidR="00CB1CA3">
              <w:t> </w:t>
            </w:r>
            <w:r w:rsidRPr="006B1F81">
              <w:t>0,5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EBFD636" w14:textId="2C0F84A6" w:rsidR="008B3E85" w:rsidRPr="006B1F81" w:rsidRDefault="008B3E85" w:rsidP="00C71F2A">
            <w:pPr>
              <w:pStyle w:val="TABCase"/>
              <w:jc w:val="right"/>
              <w:rPr>
                <w:lang w:eastAsia="fr-FR"/>
              </w:rPr>
            </w:pPr>
            <w:r w:rsidRPr="006B1F81">
              <w:t>–</w:t>
            </w:r>
            <w:r w:rsidR="00CB1CA3">
              <w:t> </w:t>
            </w:r>
            <w:r w:rsidRPr="006B1F81">
              <w:t>1,0</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08992FC" w14:textId="6A025F2B" w:rsidR="008B3E85" w:rsidRPr="006B1F81" w:rsidRDefault="008B3E85" w:rsidP="00C71F2A">
            <w:pPr>
              <w:pStyle w:val="TABCase"/>
              <w:jc w:val="right"/>
              <w:rPr>
                <w:lang w:eastAsia="fr-FR"/>
              </w:rPr>
            </w:pPr>
            <w:r w:rsidRPr="006B1F81">
              <w:t>–</w:t>
            </w:r>
            <w:r w:rsidR="000963EE">
              <w:t> </w:t>
            </w:r>
            <w:r w:rsidRPr="006B1F81">
              <w:t>1,2</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8D89E51" w14:textId="7CE80CB6" w:rsidR="008B3E85" w:rsidRPr="006B1F81" w:rsidRDefault="008B3E85" w:rsidP="00C71F2A">
            <w:pPr>
              <w:pStyle w:val="TABCase"/>
              <w:jc w:val="right"/>
              <w:rPr>
                <w:lang w:eastAsia="fr-FR"/>
              </w:rPr>
            </w:pPr>
            <w:r w:rsidRPr="006B1F81">
              <w:t>–</w:t>
            </w:r>
            <w:r w:rsidR="000963EE">
              <w:t> </w:t>
            </w:r>
            <w:r w:rsidRPr="006B1F81">
              <w:t>0,7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93E8249" w14:textId="011C1517" w:rsidR="008B3E85" w:rsidRPr="006B1F81" w:rsidRDefault="008B3E85" w:rsidP="00C71F2A">
            <w:pPr>
              <w:pStyle w:val="TABCase"/>
              <w:jc w:val="right"/>
              <w:rPr>
                <w:lang w:eastAsia="fr-FR"/>
              </w:rPr>
            </w:pPr>
            <w:r w:rsidRPr="006B1F81">
              <w:t>–</w:t>
            </w:r>
            <w:r w:rsidR="000963EE">
              <w:t> </w:t>
            </w:r>
            <w:r w:rsidRPr="006B1F81">
              <w:t>1,7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E1903E8" w14:textId="40B17226" w:rsidR="008B3E85" w:rsidRPr="006B1F81" w:rsidRDefault="008B3E85" w:rsidP="00C71F2A">
            <w:pPr>
              <w:pStyle w:val="TABCase"/>
              <w:jc w:val="right"/>
              <w:rPr>
                <w:lang w:eastAsia="fr-FR"/>
              </w:rPr>
            </w:pPr>
            <w:r w:rsidRPr="006B1F81">
              <w:t>–</w:t>
            </w:r>
            <w:r w:rsidR="001B59A7">
              <w:t> </w:t>
            </w:r>
            <w:r w:rsidRPr="006B1F81">
              <w:t>1,7</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0B7CFE0" w14:textId="2BF180D7" w:rsidR="008B3E85" w:rsidRPr="006B1F81" w:rsidRDefault="008B3E85" w:rsidP="00C71F2A">
            <w:pPr>
              <w:pStyle w:val="TABCase"/>
              <w:jc w:val="right"/>
              <w:rPr>
                <w:lang w:eastAsia="fr-FR"/>
              </w:rPr>
            </w:pPr>
            <w:r w:rsidRPr="006B1F81">
              <w:t>–</w:t>
            </w:r>
            <w:r w:rsidR="00E166C4">
              <w:t> </w:t>
            </w:r>
            <w:r w:rsidRPr="006B1F81">
              <w:t>0,2</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6AE69C4" w14:textId="588EF3EA" w:rsidR="008B3E85" w:rsidRPr="006B1F81" w:rsidRDefault="008B3E85" w:rsidP="00C71F2A">
            <w:pPr>
              <w:pStyle w:val="TABCase"/>
              <w:jc w:val="right"/>
              <w:rPr>
                <w:lang w:eastAsia="fr-FR"/>
              </w:rPr>
            </w:pPr>
            <w:r w:rsidRPr="006B1F81">
              <w:t>–</w:t>
            </w:r>
            <w:r w:rsidR="00E166C4">
              <w:t> </w:t>
            </w:r>
            <w:r w:rsidRPr="006B1F81">
              <w:t>0,2</w:t>
            </w:r>
            <w:r w:rsidR="00A54EB6" w:rsidRPr="006B1F81">
              <w:t> %</w:t>
            </w:r>
          </w:p>
        </w:tc>
      </w:tr>
      <w:tr w:rsidR="008B3E85" w:rsidRPr="006B1F81" w14:paraId="1282BE45"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353CE118" w14:textId="77777777" w:rsidR="008B3E85" w:rsidRPr="006B1F81" w:rsidRDefault="008B3E85" w:rsidP="00D346E6">
            <w:pPr>
              <w:pStyle w:val="TABCase"/>
              <w:jc w:val="left"/>
              <w:rPr>
                <w:lang w:eastAsia="fr-FR"/>
              </w:rPr>
            </w:pPr>
            <w:r w:rsidRPr="006B1F81">
              <w:rPr>
                <w:lang w:eastAsia="fr-FR"/>
              </w:rPr>
              <w:t>Agriculture, alimentation, forêt et affaires rurales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7B9438E2" w14:textId="65A8BEE0" w:rsidR="008B3E85" w:rsidRPr="006B1F81" w:rsidRDefault="008B3E85" w:rsidP="00C71F2A">
            <w:pPr>
              <w:pStyle w:val="TABCase"/>
              <w:jc w:val="right"/>
              <w:rPr>
                <w:lang w:eastAsia="fr-FR"/>
              </w:rPr>
            </w:pPr>
            <w:r w:rsidRPr="006B1F81">
              <w:t>–</w:t>
            </w:r>
            <w:r w:rsidR="00CB1CA3">
              <w:t> </w:t>
            </w:r>
            <w:r w:rsidRPr="006B1F81">
              <w:t>0,7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0573286" w14:textId="1767D140" w:rsidR="008B3E85" w:rsidRPr="006B1F81" w:rsidRDefault="008B3E85" w:rsidP="00C71F2A">
            <w:pPr>
              <w:pStyle w:val="TABCase"/>
              <w:jc w:val="right"/>
              <w:rPr>
                <w:lang w:eastAsia="fr-FR"/>
              </w:rPr>
            </w:pPr>
            <w:r w:rsidRPr="006B1F81">
              <w:t>–</w:t>
            </w:r>
            <w:r w:rsidR="00CB1CA3">
              <w:t> </w:t>
            </w:r>
            <w:r w:rsidRPr="006B1F81">
              <w:t>0,9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C39F6A7" w14:textId="2BDAAFB0" w:rsidR="008B3E85" w:rsidRPr="006B1F81" w:rsidRDefault="008B3E85" w:rsidP="00C71F2A">
            <w:pPr>
              <w:pStyle w:val="TABCase"/>
              <w:jc w:val="right"/>
              <w:rPr>
                <w:lang w:eastAsia="fr-FR"/>
              </w:rPr>
            </w:pPr>
            <w:r w:rsidRPr="006B1F81">
              <w:t>–</w:t>
            </w:r>
            <w:r w:rsidR="000963EE">
              <w:t> </w:t>
            </w:r>
            <w:r w:rsidRPr="006B1F81">
              <w:t>0,8</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6B83272" w14:textId="4A5433BA" w:rsidR="008B3E85" w:rsidRPr="006B1F81" w:rsidRDefault="008B3E85" w:rsidP="00C71F2A">
            <w:pPr>
              <w:pStyle w:val="TABCase"/>
              <w:jc w:val="right"/>
              <w:rPr>
                <w:lang w:eastAsia="fr-FR"/>
              </w:rPr>
            </w:pPr>
            <w:r w:rsidRPr="006B1F81">
              <w:t>–</w:t>
            </w:r>
            <w:r w:rsidR="000963EE">
              <w:t> </w:t>
            </w:r>
            <w:r w:rsidRPr="006B1F81">
              <w:t>0,7</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374161C" w14:textId="1B4F2878" w:rsidR="008B3E85" w:rsidRPr="006B1F81" w:rsidRDefault="008B3E85" w:rsidP="00C71F2A">
            <w:pPr>
              <w:pStyle w:val="TABCase"/>
              <w:jc w:val="right"/>
              <w:rPr>
                <w:lang w:eastAsia="fr-FR"/>
              </w:rPr>
            </w:pPr>
            <w:r w:rsidRPr="006B1F81">
              <w:t>–</w:t>
            </w:r>
            <w:r w:rsidR="000963EE">
              <w:t> </w:t>
            </w:r>
            <w:r w:rsidRPr="006B1F81">
              <w:t>1,5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780E9B8" w14:textId="0A7C7E13" w:rsidR="008B3E85" w:rsidRPr="006B1F81" w:rsidRDefault="008B3E85" w:rsidP="00C71F2A">
            <w:pPr>
              <w:pStyle w:val="TABCase"/>
              <w:jc w:val="right"/>
              <w:rPr>
                <w:lang w:eastAsia="fr-FR"/>
              </w:rPr>
            </w:pPr>
            <w:r w:rsidRPr="006B1F81">
              <w:t>–</w:t>
            </w:r>
            <w:r w:rsidR="001B59A7">
              <w:t> </w:t>
            </w:r>
            <w:r w:rsidRPr="006B1F81">
              <w:t>1,5</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792FE80" w14:textId="72DB54A2"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D3A595B" w14:textId="789E905C" w:rsidR="008B3E85" w:rsidRPr="006B1F81" w:rsidRDefault="008B3E85" w:rsidP="00C71F2A">
            <w:pPr>
              <w:pStyle w:val="TABCase"/>
              <w:jc w:val="right"/>
              <w:rPr>
                <w:lang w:eastAsia="fr-FR"/>
              </w:rPr>
            </w:pPr>
            <w:r w:rsidRPr="006B1F81">
              <w:t>–</w:t>
            </w:r>
            <w:r w:rsidR="00E166C4">
              <w:t> </w:t>
            </w:r>
            <w:r w:rsidRPr="006B1F81">
              <w:t>0,0</w:t>
            </w:r>
            <w:r w:rsidR="00A54EB6" w:rsidRPr="006B1F81">
              <w:t> %</w:t>
            </w:r>
          </w:p>
        </w:tc>
      </w:tr>
      <w:tr w:rsidR="008B3E85" w:rsidRPr="006B1F81" w14:paraId="0D8B9C91"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3CCA181C" w14:textId="77777777" w:rsidR="008B3E85" w:rsidRPr="006B1F81" w:rsidRDefault="008B3E85" w:rsidP="00D346E6">
            <w:pPr>
              <w:pStyle w:val="TABCase"/>
              <w:jc w:val="left"/>
              <w:rPr>
                <w:lang w:eastAsia="fr-FR"/>
              </w:rPr>
            </w:pPr>
            <w:r w:rsidRPr="006B1F81">
              <w:rPr>
                <w:lang w:eastAsia="fr-FR"/>
              </w:rPr>
              <w:t>Monde combattant, mémoire et liens avec la Nation</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300BC91B" w14:textId="099C59DE" w:rsidR="008B3E85" w:rsidRPr="006B1F81" w:rsidRDefault="008B3E85" w:rsidP="00C71F2A">
            <w:pPr>
              <w:pStyle w:val="TABCase"/>
              <w:jc w:val="right"/>
              <w:rPr>
                <w:lang w:eastAsia="fr-FR"/>
              </w:rPr>
            </w:pPr>
            <w:r w:rsidRPr="006B1F81">
              <w:t>–</w:t>
            </w:r>
            <w:r w:rsidR="00CB1CA3">
              <w:t> </w:t>
            </w:r>
            <w:r w:rsidRPr="006B1F81">
              <w:t>0,5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F2EEFF8" w14:textId="36278B14" w:rsidR="008B3E85" w:rsidRPr="006B1F81" w:rsidRDefault="008B3E85" w:rsidP="00C71F2A">
            <w:pPr>
              <w:pStyle w:val="TABCase"/>
              <w:jc w:val="right"/>
              <w:rPr>
                <w:lang w:eastAsia="fr-FR"/>
              </w:rPr>
            </w:pPr>
            <w:r w:rsidRPr="006B1F81">
              <w:t>–</w:t>
            </w:r>
            <w:r w:rsidR="00CB1CA3">
              <w:t> </w:t>
            </w:r>
            <w:r w:rsidRPr="006B1F81">
              <w:t>0,5</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6B8CACB" w14:textId="39BBEE86" w:rsidR="008B3E85" w:rsidRPr="006B1F81" w:rsidRDefault="008B3E85" w:rsidP="00C71F2A">
            <w:pPr>
              <w:pStyle w:val="TABCase"/>
              <w:jc w:val="right"/>
              <w:rPr>
                <w:lang w:eastAsia="fr-FR"/>
              </w:rPr>
            </w:pPr>
            <w:r w:rsidRPr="006B1F81">
              <w:t>–</w:t>
            </w:r>
            <w:r w:rsidR="000963EE">
              <w:t> </w:t>
            </w:r>
            <w:r w:rsidRPr="006B1F81">
              <w:t>0,4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A48B573" w14:textId="153823CE" w:rsidR="008B3E85" w:rsidRPr="006B1F81" w:rsidRDefault="008B3E85" w:rsidP="00C71F2A">
            <w:pPr>
              <w:pStyle w:val="TABCase"/>
              <w:jc w:val="right"/>
              <w:rPr>
                <w:lang w:eastAsia="fr-FR"/>
              </w:rPr>
            </w:pPr>
            <w:r w:rsidRPr="006B1F81">
              <w:t>–</w:t>
            </w:r>
            <w:r w:rsidR="000963EE">
              <w:t> </w:t>
            </w:r>
            <w:r w:rsidRPr="006B1F81">
              <w:t>0,4</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265BF3E" w14:textId="3DAB05F7" w:rsidR="008B3E85" w:rsidRPr="006B1F81" w:rsidRDefault="008B3E85" w:rsidP="00C71F2A">
            <w:pPr>
              <w:pStyle w:val="TABCase"/>
              <w:jc w:val="right"/>
              <w:rPr>
                <w:lang w:eastAsia="fr-FR"/>
              </w:rPr>
            </w:pPr>
            <w:r w:rsidRPr="006B1F81">
              <w:t>–</w:t>
            </w:r>
            <w:r w:rsidR="000963EE">
              <w:t> </w:t>
            </w:r>
            <w:r w:rsidRPr="006B1F81">
              <w:t>0,9</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466656C" w14:textId="68228451" w:rsidR="008B3E85" w:rsidRPr="006B1F81" w:rsidRDefault="008B3E85" w:rsidP="00C71F2A">
            <w:pPr>
              <w:pStyle w:val="TABCase"/>
              <w:jc w:val="right"/>
              <w:rPr>
                <w:lang w:eastAsia="fr-FR"/>
              </w:rPr>
            </w:pPr>
            <w:r w:rsidRPr="006B1F81">
              <w:t>–</w:t>
            </w:r>
            <w:r w:rsidR="001B59A7">
              <w:t> </w:t>
            </w:r>
            <w:r w:rsidRPr="006B1F81">
              <w:t>0,9</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74DA70A" w14:textId="44D8C6CD" w:rsidR="008B3E85" w:rsidRPr="006B1F81" w:rsidRDefault="008B3E85" w:rsidP="00C71F2A">
            <w:pPr>
              <w:pStyle w:val="TABCase"/>
              <w:jc w:val="right"/>
              <w:rPr>
                <w:lang w:eastAsia="fr-FR"/>
              </w:rPr>
            </w:pPr>
            <w:r w:rsidRPr="006B1F81">
              <w:t>–</w:t>
            </w:r>
            <w:r w:rsidR="00E166C4">
              <w:t> </w:t>
            </w:r>
            <w:r w:rsidRPr="006B1F81">
              <w:t>0,1</w:t>
            </w:r>
            <w:r w:rsidR="00A54EB6" w:rsidRPr="006B1F81">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90E1D6C" w14:textId="230EDAAB" w:rsidR="008B3E85" w:rsidRPr="006B1F81" w:rsidRDefault="008B3E85" w:rsidP="00C71F2A">
            <w:pPr>
              <w:pStyle w:val="TABCase"/>
              <w:jc w:val="right"/>
              <w:rPr>
                <w:lang w:eastAsia="fr-FR"/>
              </w:rPr>
            </w:pPr>
            <w:r w:rsidRPr="006B1F81">
              <w:t>–</w:t>
            </w:r>
            <w:r w:rsidR="00E166C4">
              <w:t> </w:t>
            </w:r>
            <w:r w:rsidRPr="006B1F81">
              <w:t>0,1</w:t>
            </w:r>
            <w:r w:rsidR="00A54EB6" w:rsidRPr="006B1F81">
              <w:t> %</w:t>
            </w:r>
          </w:p>
        </w:tc>
      </w:tr>
      <w:tr w:rsidR="000774C7" w:rsidRPr="006B1F81" w14:paraId="6D2D5C74"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183D74AA" w14:textId="77777777" w:rsidR="000774C7" w:rsidRPr="006B1F81" w:rsidRDefault="000774C7" w:rsidP="00D346E6">
            <w:pPr>
              <w:pStyle w:val="TABCase"/>
              <w:jc w:val="left"/>
              <w:rPr>
                <w:lang w:eastAsia="fr-FR"/>
              </w:rPr>
            </w:pPr>
            <w:r w:rsidRPr="006B1F81">
              <w:rPr>
                <w:lang w:eastAsia="fr-FR"/>
              </w:rPr>
              <w:t>Pouvoirs publics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8B14CD1"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4DCA41A"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F90396E"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AF835D0"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F3521FC"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465ADF1" w14:textId="77777777" w:rsidR="000774C7" w:rsidRPr="006B1F81" w:rsidRDefault="000774C7"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2BCED7E2" w14:textId="77777777" w:rsidR="000774C7" w:rsidRPr="006B1F81" w:rsidRDefault="000774C7"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393CD111" w14:textId="77777777" w:rsidR="000774C7" w:rsidRPr="006B1F81" w:rsidRDefault="000774C7" w:rsidP="00C71F2A">
            <w:pPr>
              <w:pStyle w:val="TABCase"/>
              <w:jc w:val="right"/>
              <w:rPr>
                <w:lang w:eastAsia="fr-FR"/>
              </w:rPr>
            </w:pPr>
            <w:r w:rsidRPr="006B1F81">
              <w:rPr>
                <w:lang w:eastAsia="fr-FR"/>
              </w:rPr>
              <w:t>–</w:t>
            </w:r>
          </w:p>
        </w:tc>
      </w:tr>
      <w:tr w:rsidR="008B3E85" w:rsidRPr="006B1F81" w14:paraId="26E6EA7E"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40022278" w14:textId="77777777" w:rsidR="008B3E85" w:rsidRPr="006B1F81" w:rsidRDefault="008B3E85" w:rsidP="00D346E6">
            <w:pPr>
              <w:pStyle w:val="TABCase"/>
              <w:jc w:val="left"/>
              <w:rPr>
                <w:lang w:eastAsia="fr-FR"/>
              </w:rPr>
            </w:pPr>
            <w:r w:rsidRPr="006B1F81">
              <w:rPr>
                <w:lang w:eastAsia="fr-FR"/>
              </w:rPr>
              <w:t>Crédits non répartis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2CF12D7C" w14:textId="794B2373"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B6ACA5C" w14:textId="4249EA00"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0AE1FCDF" w14:textId="2914F5EE"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AAEBB80" w14:textId="33FEF425"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C5BD1BA" w14:textId="22D8A9BF"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9899733" w14:textId="0737FD2E" w:rsidR="008B3E85" w:rsidRPr="006B1F81" w:rsidRDefault="008B3E85"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1E7A5612" w14:textId="37D4D8D2" w:rsidR="008B3E85" w:rsidRPr="006B1F81" w:rsidRDefault="008B3E85"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5644C282" w14:textId="110D003D" w:rsidR="008B3E85" w:rsidRPr="006B1F81" w:rsidRDefault="008B3E85" w:rsidP="00C71F2A">
            <w:pPr>
              <w:pStyle w:val="TABCase"/>
              <w:jc w:val="right"/>
              <w:rPr>
                <w:lang w:eastAsia="fr-FR"/>
              </w:rPr>
            </w:pPr>
            <w:r w:rsidRPr="006B1F81">
              <w:rPr>
                <w:lang w:eastAsia="fr-FR"/>
              </w:rPr>
              <w:t>–</w:t>
            </w:r>
          </w:p>
        </w:tc>
      </w:tr>
      <w:tr w:rsidR="000774C7" w:rsidRPr="006B1F81" w14:paraId="38C4AB2B"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20981625" w14:textId="77777777" w:rsidR="000774C7" w:rsidRPr="006B1F81" w:rsidRDefault="000774C7" w:rsidP="00D346E6">
            <w:pPr>
              <w:pStyle w:val="TABCase"/>
              <w:jc w:val="left"/>
              <w:rPr>
                <w:lang w:eastAsia="fr-FR"/>
              </w:rPr>
            </w:pPr>
            <w:r w:rsidRPr="006B1F81">
              <w:rPr>
                <w:lang w:eastAsia="fr-FR"/>
              </w:rPr>
              <w:t>Remboursements et dégrèvements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05963B6C"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F7257A0"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0989A93"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96EC036"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8D0A40B" w14:textId="77777777" w:rsidR="000774C7" w:rsidRPr="006B1F81" w:rsidRDefault="000774C7"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7321E53" w14:textId="77777777" w:rsidR="000774C7" w:rsidRPr="006B1F81" w:rsidRDefault="000774C7"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18C23850" w14:textId="77777777" w:rsidR="000774C7" w:rsidRPr="006B1F81" w:rsidRDefault="000774C7"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6DF70696" w14:textId="77777777" w:rsidR="000774C7" w:rsidRPr="006B1F81" w:rsidRDefault="000774C7" w:rsidP="00C71F2A">
            <w:pPr>
              <w:pStyle w:val="TABCase"/>
              <w:jc w:val="right"/>
              <w:rPr>
                <w:lang w:eastAsia="fr-FR"/>
              </w:rPr>
            </w:pPr>
            <w:r w:rsidRPr="006B1F81">
              <w:rPr>
                <w:lang w:eastAsia="fr-FR"/>
              </w:rPr>
              <w:t>–</w:t>
            </w:r>
          </w:p>
        </w:tc>
      </w:tr>
      <w:tr w:rsidR="008B3E85" w:rsidRPr="006B1F81" w14:paraId="0FA8EC43"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03BEA185" w14:textId="77777777" w:rsidR="008B3E85" w:rsidRPr="006B1F81" w:rsidRDefault="008B3E85" w:rsidP="00D346E6">
            <w:pPr>
              <w:pStyle w:val="TABCase"/>
              <w:jc w:val="left"/>
              <w:rPr>
                <w:lang w:eastAsia="fr-FR"/>
              </w:rPr>
            </w:pPr>
            <w:r w:rsidRPr="006B1F81">
              <w:rPr>
                <w:lang w:eastAsia="fr-FR"/>
              </w:rPr>
              <w:t>Défense</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43471234" w14:textId="0CDB21A2"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8923926" w14:textId="71AC9318"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CA71BA1" w14:textId="4657D258"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1DBCB7F" w14:textId="0FB5C0B8"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81AC971" w14:textId="1D4762B3"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6AEA2BB" w14:textId="258EFD7C" w:rsidR="008B3E85" w:rsidRPr="006B1F81" w:rsidRDefault="008B3E85"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04A5BFFF" w14:textId="2CFEE76A" w:rsidR="008B3E85" w:rsidRPr="006B1F81" w:rsidRDefault="008B3E85"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65C347DE" w14:textId="3ACEE2BA" w:rsidR="008B3E85" w:rsidRPr="006B1F81" w:rsidRDefault="008B3E85" w:rsidP="00C71F2A">
            <w:pPr>
              <w:pStyle w:val="TABCase"/>
              <w:jc w:val="right"/>
              <w:rPr>
                <w:lang w:eastAsia="fr-FR"/>
              </w:rPr>
            </w:pPr>
            <w:r w:rsidRPr="006B1F81">
              <w:rPr>
                <w:lang w:eastAsia="fr-FR"/>
              </w:rPr>
              <w:t>–</w:t>
            </w:r>
          </w:p>
        </w:tc>
      </w:tr>
      <w:tr w:rsidR="008B3E85" w:rsidRPr="006B1F81" w14:paraId="4145537D"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5E7C8D4C" w14:textId="77777777" w:rsidR="008B3E85" w:rsidRPr="006B1F81" w:rsidRDefault="008B3E85" w:rsidP="00D346E6">
            <w:pPr>
              <w:pStyle w:val="TABCase"/>
              <w:jc w:val="left"/>
              <w:rPr>
                <w:lang w:eastAsia="fr-FR"/>
              </w:rPr>
            </w:pPr>
            <w:r w:rsidRPr="006B1F81">
              <w:rPr>
                <w:lang w:eastAsia="fr-FR"/>
              </w:rPr>
              <w:t>Justice</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6B4576F8" w14:textId="38362773"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2F20A8B" w14:textId="24264C10"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7A8B5979" w14:textId="3997B22F"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4EF47523" w14:textId="67C6CFB3"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33E9510" w14:textId="6DED9450"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2E93604" w14:textId="45FCD3B3" w:rsidR="008B3E85" w:rsidRPr="006B1F81" w:rsidRDefault="008B3E85"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27CA21EE" w14:textId="4A00A865" w:rsidR="008B3E85" w:rsidRPr="006B1F81" w:rsidRDefault="008B3E85"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10845F36" w14:textId="2DDCC6BF" w:rsidR="008B3E85" w:rsidRPr="006B1F81" w:rsidRDefault="008B3E85" w:rsidP="00C71F2A">
            <w:pPr>
              <w:pStyle w:val="TABCase"/>
              <w:jc w:val="right"/>
              <w:rPr>
                <w:lang w:eastAsia="fr-FR"/>
              </w:rPr>
            </w:pPr>
            <w:r w:rsidRPr="006B1F81">
              <w:rPr>
                <w:lang w:eastAsia="fr-FR"/>
              </w:rPr>
              <w:t>–</w:t>
            </w:r>
          </w:p>
        </w:tc>
      </w:tr>
      <w:tr w:rsidR="008B3E85" w:rsidRPr="006B1F81" w14:paraId="77E2231F" w14:textId="77777777" w:rsidTr="00A54EB6">
        <w:trPr>
          <w:trHeight w:val="300"/>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1BA0B715" w14:textId="77777777" w:rsidR="008B3E85" w:rsidRPr="006B1F81" w:rsidRDefault="008B3E85" w:rsidP="00D346E6">
            <w:pPr>
              <w:pStyle w:val="TABCase"/>
              <w:jc w:val="left"/>
              <w:rPr>
                <w:lang w:eastAsia="fr-FR"/>
              </w:rPr>
            </w:pPr>
            <w:r w:rsidRPr="006B1F81">
              <w:rPr>
                <w:lang w:eastAsia="fr-FR"/>
              </w:rPr>
              <w:t>Outre-mer</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7F9C5DD7" w14:textId="0A99FC7F"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CC910AB" w14:textId="322F1A66"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8914ADC" w14:textId="0FAC1215"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38F1B27D" w14:textId="0F44964B"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B5933B6" w14:textId="61ECF9E6"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8219FD7" w14:textId="23671220" w:rsidR="008B3E85" w:rsidRPr="006B1F81" w:rsidRDefault="008B3E85"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5CFDC2F6" w14:textId="16491132" w:rsidR="008B3E85" w:rsidRPr="006B1F81" w:rsidRDefault="008B3E85"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0E2D38A1" w14:textId="09C16AAD" w:rsidR="008B3E85" w:rsidRPr="006B1F81" w:rsidRDefault="008B3E85" w:rsidP="00C71F2A">
            <w:pPr>
              <w:pStyle w:val="TABCase"/>
              <w:jc w:val="right"/>
              <w:rPr>
                <w:lang w:eastAsia="fr-FR"/>
              </w:rPr>
            </w:pPr>
            <w:r w:rsidRPr="006B1F81">
              <w:rPr>
                <w:lang w:eastAsia="fr-FR"/>
              </w:rPr>
              <w:t>–</w:t>
            </w:r>
          </w:p>
        </w:tc>
      </w:tr>
      <w:tr w:rsidR="008B3E85" w:rsidRPr="006B1F81" w14:paraId="34705CFA" w14:textId="77777777" w:rsidTr="000B7BD4">
        <w:trPr>
          <w:trHeight w:val="315"/>
        </w:trPr>
        <w:tc>
          <w:tcPr>
            <w:tcW w:w="2924" w:type="dxa"/>
            <w:tcBorders>
              <w:top w:val="single" w:sz="4" w:space="0" w:color="auto"/>
              <w:left w:val="single" w:sz="4" w:space="0" w:color="auto"/>
              <w:bottom w:val="single" w:sz="4" w:space="0" w:color="auto"/>
              <w:right w:val="single" w:sz="4" w:space="0" w:color="auto"/>
            </w:tcBorders>
            <w:noWrap/>
            <w:vAlign w:val="center"/>
            <w:hideMark/>
          </w:tcPr>
          <w:p w14:paraId="05A4B057" w14:textId="77777777" w:rsidR="008B3E85" w:rsidRPr="006B1F81" w:rsidRDefault="008B3E85" w:rsidP="00D346E6">
            <w:pPr>
              <w:pStyle w:val="TABCase"/>
              <w:jc w:val="left"/>
              <w:rPr>
                <w:lang w:eastAsia="fr-FR"/>
              </w:rPr>
            </w:pPr>
            <w:r w:rsidRPr="006B1F81">
              <w:rPr>
                <w:lang w:eastAsia="fr-FR"/>
              </w:rPr>
              <w:t>Solidarité, insertion et égalité des chances</w:t>
            </w:r>
          </w:p>
        </w:tc>
        <w:tc>
          <w:tcPr>
            <w:tcW w:w="754" w:type="dxa"/>
            <w:tcBorders>
              <w:top w:val="single" w:sz="4" w:space="0" w:color="auto"/>
              <w:left w:val="single" w:sz="4" w:space="0" w:color="auto"/>
              <w:bottom w:val="single" w:sz="4" w:space="0" w:color="auto"/>
              <w:right w:val="single" w:sz="4" w:space="0" w:color="auto"/>
            </w:tcBorders>
            <w:noWrap/>
            <w:vAlign w:val="center"/>
            <w:hideMark/>
          </w:tcPr>
          <w:p w14:paraId="1A0DB5DA" w14:textId="012EE2E4"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B06212C" w14:textId="16CE3041"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5335892" w14:textId="6D5084E2"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2DD9ACBC" w14:textId="30F87515"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2C47E05" w14:textId="61834A29" w:rsidR="008B3E85" w:rsidRPr="006B1F81" w:rsidRDefault="008B3E85" w:rsidP="00C71F2A">
            <w:pPr>
              <w:pStyle w:val="TABCase"/>
              <w:jc w:val="right"/>
              <w:rPr>
                <w:lang w:eastAsia="fr-FR"/>
              </w:rPr>
            </w:pPr>
            <w:r w:rsidRPr="006B1F81">
              <w:rPr>
                <w:lang w:eastAsia="fr-FR"/>
              </w:rPr>
              <w:t>–</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17233181" w14:textId="76691EBE" w:rsidR="008B3E85" w:rsidRPr="006B1F81" w:rsidRDefault="008B3E85" w:rsidP="00C71F2A">
            <w:pPr>
              <w:pStyle w:val="TABCase"/>
              <w:jc w:val="right"/>
              <w:rPr>
                <w:lang w:eastAsia="fr-FR"/>
              </w:rPr>
            </w:pPr>
            <w:r w:rsidRPr="006B1F81">
              <w:rPr>
                <w:lang w:eastAsia="fr-FR"/>
              </w:rPr>
              <w:t>–</w:t>
            </w:r>
          </w:p>
        </w:tc>
        <w:tc>
          <w:tcPr>
            <w:tcW w:w="921" w:type="dxa"/>
            <w:tcBorders>
              <w:top w:val="single" w:sz="4" w:space="0" w:color="auto"/>
              <w:left w:val="single" w:sz="4" w:space="0" w:color="auto"/>
              <w:bottom w:val="single" w:sz="4" w:space="0" w:color="auto"/>
              <w:right w:val="single" w:sz="4" w:space="0" w:color="auto"/>
            </w:tcBorders>
            <w:noWrap/>
            <w:vAlign w:val="center"/>
          </w:tcPr>
          <w:p w14:paraId="3C2ED15E" w14:textId="1A9D8487" w:rsidR="008B3E85" w:rsidRPr="006B1F81" w:rsidRDefault="008B3E85" w:rsidP="00C71F2A">
            <w:pPr>
              <w:pStyle w:val="TABCase"/>
              <w:jc w:val="right"/>
              <w:rPr>
                <w:lang w:eastAsia="fr-FR"/>
              </w:rPr>
            </w:pPr>
            <w:r w:rsidRPr="006B1F81">
              <w:rPr>
                <w:lang w:eastAsia="fr-FR"/>
              </w:rPr>
              <w:t>–</w:t>
            </w:r>
          </w:p>
        </w:tc>
        <w:tc>
          <w:tcPr>
            <w:tcW w:w="850" w:type="dxa"/>
            <w:tcBorders>
              <w:top w:val="single" w:sz="4" w:space="0" w:color="auto"/>
              <w:left w:val="single" w:sz="4" w:space="0" w:color="auto"/>
              <w:bottom w:val="single" w:sz="4" w:space="0" w:color="auto"/>
              <w:right w:val="single" w:sz="4" w:space="0" w:color="auto"/>
            </w:tcBorders>
            <w:noWrap/>
            <w:vAlign w:val="center"/>
          </w:tcPr>
          <w:p w14:paraId="6B22E321" w14:textId="041DF910" w:rsidR="008B3E85" w:rsidRPr="006B1F81" w:rsidRDefault="008B3E85" w:rsidP="00C71F2A">
            <w:pPr>
              <w:pStyle w:val="TABCase"/>
              <w:jc w:val="right"/>
              <w:rPr>
                <w:lang w:eastAsia="fr-FR"/>
              </w:rPr>
            </w:pPr>
            <w:r w:rsidRPr="006B1F81">
              <w:rPr>
                <w:lang w:eastAsia="fr-FR"/>
              </w:rPr>
              <w:t>–</w:t>
            </w:r>
          </w:p>
        </w:tc>
      </w:tr>
      <w:tr w:rsidR="008B3E85" w:rsidRPr="006B1F81" w14:paraId="074790B3" w14:textId="77777777" w:rsidTr="000B7BD4">
        <w:trPr>
          <w:trHeight w:val="300"/>
        </w:trPr>
        <w:tc>
          <w:tcPr>
            <w:tcW w:w="292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ABC38D" w14:textId="646BAFA3" w:rsidR="008B3E85" w:rsidRPr="006B1F81" w:rsidRDefault="008B3E85" w:rsidP="00C71F2A">
            <w:pPr>
              <w:pStyle w:val="TABCase"/>
              <w:rPr>
                <w:b/>
                <w:bCs/>
                <w:lang w:eastAsia="fr-FR"/>
              </w:rPr>
            </w:pPr>
            <w:r w:rsidRPr="006B1F81">
              <w:rPr>
                <w:b/>
                <w:bCs/>
                <w:lang w:eastAsia="fr-FR"/>
              </w:rPr>
              <w:t>Total</w:t>
            </w:r>
            <w:r w:rsidR="00BA4219" w:rsidRPr="006B1F81">
              <w:rPr>
                <w:b/>
                <w:bCs/>
                <w:lang w:eastAsia="fr-FR"/>
              </w:rPr>
              <w:t xml:space="preserve"> pour les dépenses du budget général</w:t>
            </w:r>
          </w:p>
        </w:tc>
        <w:tc>
          <w:tcPr>
            <w:tcW w:w="75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79E52B" w14:textId="4C140F38" w:rsidR="008B3E85" w:rsidRPr="006B1F81" w:rsidRDefault="008B3E85" w:rsidP="00C71F2A">
            <w:pPr>
              <w:pStyle w:val="TABCase"/>
              <w:jc w:val="right"/>
              <w:rPr>
                <w:b/>
                <w:bCs/>
                <w:lang w:eastAsia="fr-FR"/>
              </w:rPr>
            </w:pPr>
            <w:r w:rsidRPr="006B1F81">
              <w:rPr>
                <w:b/>
                <w:bCs/>
                <w:lang w:eastAsia="fr-FR"/>
              </w:rPr>
              <w:t>–</w:t>
            </w:r>
            <w:r w:rsidR="00E166C4">
              <w:rPr>
                <w:b/>
                <w:bCs/>
                <w:lang w:eastAsia="fr-FR"/>
              </w:rPr>
              <w:t> </w:t>
            </w:r>
            <w:r w:rsidRPr="006B1F81">
              <w:rPr>
                <w:b/>
                <w:bCs/>
                <w:lang w:eastAsia="fr-FR"/>
              </w:rPr>
              <w:t>406,6</w:t>
            </w:r>
          </w:p>
        </w:tc>
        <w:tc>
          <w:tcPr>
            <w:tcW w:w="7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598082" w14:textId="558FE136" w:rsidR="008B3E85" w:rsidRPr="006B1F81" w:rsidRDefault="008B3E85" w:rsidP="00C71F2A">
            <w:pPr>
              <w:pStyle w:val="TABCase"/>
              <w:jc w:val="right"/>
              <w:rPr>
                <w:b/>
                <w:bCs/>
                <w:lang w:eastAsia="fr-FR"/>
              </w:rPr>
            </w:pPr>
            <w:r w:rsidRPr="006B1F81">
              <w:rPr>
                <w:b/>
                <w:bCs/>
                <w:lang w:eastAsia="fr-FR"/>
              </w:rPr>
              <w:t>–</w:t>
            </w:r>
            <w:r w:rsidR="00E166C4">
              <w:rPr>
                <w:b/>
                <w:bCs/>
                <w:lang w:eastAsia="fr-FR"/>
              </w:rPr>
              <w:t> </w:t>
            </w:r>
            <w:r w:rsidRPr="006B1F81">
              <w:rPr>
                <w:b/>
                <w:bCs/>
                <w:lang w:eastAsia="fr-FR"/>
              </w:rPr>
              <w:t>463,5</w:t>
            </w:r>
          </w:p>
        </w:tc>
        <w:tc>
          <w:tcPr>
            <w:tcW w:w="7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A3C58E" w14:textId="52FF16E6" w:rsidR="008B3E85" w:rsidRPr="006B1F81" w:rsidRDefault="008B3E85" w:rsidP="00C71F2A">
            <w:pPr>
              <w:pStyle w:val="TABCase"/>
              <w:jc w:val="right"/>
              <w:rPr>
                <w:b/>
                <w:bCs/>
                <w:lang w:eastAsia="fr-FR"/>
              </w:rPr>
            </w:pPr>
            <w:r w:rsidRPr="006B1F81">
              <w:rPr>
                <w:b/>
                <w:bCs/>
                <w:lang w:eastAsia="fr-FR"/>
              </w:rPr>
              <w:t>–</w:t>
            </w:r>
            <w:r w:rsidR="00E166C4">
              <w:rPr>
                <w:b/>
                <w:bCs/>
                <w:lang w:eastAsia="fr-FR"/>
              </w:rPr>
              <w:t> </w:t>
            </w:r>
            <w:r w:rsidRPr="006B1F81">
              <w:rPr>
                <w:b/>
                <w:bCs/>
                <w:lang w:eastAsia="fr-FR"/>
              </w:rPr>
              <w:t>440,3</w:t>
            </w:r>
          </w:p>
        </w:tc>
        <w:tc>
          <w:tcPr>
            <w:tcW w:w="7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DEB99E" w14:textId="6C25C157" w:rsidR="008B3E85" w:rsidRPr="006B1F81" w:rsidRDefault="008B3E85" w:rsidP="00C71F2A">
            <w:pPr>
              <w:pStyle w:val="TABCase"/>
              <w:jc w:val="right"/>
              <w:rPr>
                <w:b/>
                <w:bCs/>
                <w:lang w:eastAsia="fr-FR"/>
              </w:rPr>
            </w:pPr>
            <w:r w:rsidRPr="006B1F81">
              <w:rPr>
                <w:b/>
                <w:bCs/>
                <w:lang w:eastAsia="fr-FR"/>
              </w:rPr>
              <w:t>–</w:t>
            </w:r>
            <w:r w:rsidR="00E166C4">
              <w:rPr>
                <w:b/>
                <w:bCs/>
                <w:lang w:eastAsia="fr-FR"/>
              </w:rPr>
              <w:t> </w:t>
            </w:r>
            <w:r w:rsidRPr="006B1F81">
              <w:rPr>
                <w:b/>
                <w:bCs/>
                <w:lang w:eastAsia="fr-FR"/>
              </w:rPr>
              <w:t>490,3</w:t>
            </w:r>
          </w:p>
        </w:tc>
        <w:tc>
          <w:tcPr>
            <w:tcW w:w="7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83C4DA" w14:textId="15AECC44" w:rsidR="008B3E85" w:rsidRPr="006B1F81" w:rsidRDefault="008B3E85" w:rsidP="00C71F2A">
            <w:pPr>
              <w:pStyle w:val="TABCase"/>
              <w:jc w:val="right"/>
              <w:rPr>
                <w:b/>
                <w:bCs/>
                <w:lang w:eastAsia="fr-FR"/>
              </w:rPr>
            </w:pPr>
            <w:r w:rsidRPr="006B1F81">
              <w:rPr>
                <w:b/>
                <w:bCs/>
                <w:lang w:eastAsia="fr-FR"/>
              </w:rPr>
              <w:t>–</w:t>
            </w:r>
            <w:r w:rsidR="00E166C4">
              <w:rPr>
                <w:b/>
                <w:bCs/>
                <w:lang w:eastAsia="fr-FR"/>
              </w:rPr>
              <w:t> </w:t>
            </w:r>
            <w:r w:rsidRPr="006B1F81">
              <w:rPr>
                <w:b/>
                <w:bCs/>
                <w:lang w:eastAsia="fr-FR"/>
              </w:rPr>
              <w:t>846,7</w:t>
            </w:r>
          </w:p>
        </w:tc>
        <w:tc>
          <w:tcPr>
            <w:tcW w:w="7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23D2F5" w14:textId="1E19C1C4" w:rsidR="008B3E85" w:rsidRPr="006B1F81" w:rsidRDefault="008B3E85" w:rsidP="00C71F2A">
            <w:pPr>
              <w:pStyle w:val="TABCase"/>
              <w:jc w:val="right"/>
              <w:rPr>
                <w:b/>
                <w:bCs/>
                <w:lang w:eastAsia="fr-FR"/>
              </w:rPr>
            </w:pPr>
            <w:r w:rsidRPr="006B1F81">
              <w:rPr>
                <w:b/>
                <w:bCs/>
                <w:lang w:eastAsia="fr-FR"/>
              </w:rPr>
              <w:t>–</w:t>
            </w:r>
            <w:r w:rsidR="00E166C4">
              <w:rPr>
                <w:b/>
                <w:bCs/>
                <w:lang w:eastAsia="fr-FR"/>
              </w:rPr>
              <w:t> </w:t>
            </w:r>
            <w:r w:rsidRPr="006B1F81">
              <w:rPr>
                <w:b/>
                <w:bCs/>
                <w:lang w:eastAsia="fr-FR"/>
              </w:rPr>
              <w:t>953,8</w:t>
            </w:r>
          </w:p>
        </w:tc>
        <w:tc>
          <w:tcPr>
            <w:tcW w:w="92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60F345" w14:textId="5F605A65" w:rsidR="008B3E85" w:rsidRPr="006B1F81" w:rsidRDefault="008B3E85" w:rsidP="00C71F2A">
            <w:pPr>
              <w:pStyle w:val="TABCase"/>
              <w:jc w:val="right"/>
              <w:rPr>
                <w:b/>
                <w:bCs/>
                <w:lang w:eastAsia="fr-FR"/>
              </w:rPr>
            </w:pPr>
            <w:r w:rsidRPr="006B1F81">
              <w:rPr>
                <w:b/>
                <w:bCs/>
              </w:rPr>
              <w:t>–</w:t>
            </w:r>
            <w:r w:rsidR="00E166C4">
              <w:rPr>
                <w:b/>
                <w:bCs/>
              </w:rPr>
              <w:t> </w:t>
            </w:r>
            <w:r w:rsidRPr="006B1F81">
              <w:rPr>
                <w:b/>
                <w:bCs/>
              </w:rPr>
              <w:t>0,1</w:t>
            </w:r>
            <w:r w:rsidR="00A54EB6" w:rsidRPr="006B1F81">
              <w:rPr>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61780F" w14:textId="49A6883B" w:rsidR="008B3E85" w:rsidRPr="006B1F81" w:rsidRDefault="008B3E85" w:rsidP="00C71F2A">
            <w:pPr>
              <w:pStyle w:val="TABCase"/>
              <w:jc w:val="right"/>
              <w:rPr>
                <w:b/>
                <w:bCs/>
                <w:lang w:eastAsia="fr-FR"/>
              </w:rPr>
            </w:pPr>
            <w:r w:rsidRPr="006B1F81">
              <w:rPr>
                <w:b/>
                <w:bCs/>
              </w:rPr>
              <w:t>–</w:t>
            </w:r>
            <w:r w:rsidR="00E166C4">
              <w:rPr>
                <w:b/>
                <w:bCs/>
              </w:rPr>
              <w:t> </w:t>
            </w:r>
            <w:r w:rsidRPr="006B1F81">
              <w:rPr>
                <w:b/>
                <w:bCs/>
              </w:rPr>
              <w:t>0,2</w:t>
            </w:r>
            <w:r w:rsidR="00A54EB6" w:rsidRPr="006B1F81">
              <w:rPr>
                <w:b/>
                <w:bCs/>
              </w:rPr>
              <w:t> %</w:t>
            </w:r>
          </w:p>
        </w:tc>
      </w:tr>
    </w:tbl>
    <w:p w14:paraId="5FA415EE" w14:textId="3072A06E" w:rsidR="001D4FC5" w:rsidRPr="0030168C" w:rsidRDefault="00B57F5D" w:rsidP="0030168C">
      <w:pPr>
        <w:pStyle w:val="TABSource"/>
        <w:spacing w:after="360"/>
      </w:pPr>
      <w:r w:rsidRPr="0030168C">
        <w:t>Source : commission des finances.</w:t>
      </w:r>
    </w:p>
    <w:p w14:paraId="271FFBB4" w14:textId="65D91501" w:rsidR="00164330" w:rsidRPr="006B1F81" w:rsidRDefault="00DA751B" w:rsidP="00DA751B">
      <w:pPr>
        <w:pStyle w:val="AN3GRANDA"/>
        <w:numPr>
          <w:ilvl w:val="2"/>
          <w:numId w:val="1"/>
        </w:numPr>
        <w:ind w:left="737" w:hanging="397"/>
      </w:pPr>
      <w:r w:rsidRPr="006B1F81">
        <w:lastRenderedPageBreak/>
        <w:t>Les « surgels » de crÉdits</w:t>
      </w:r>
      <w:r w:rsidR="007D2E8B" w:rsidRPr="006B1F81">
        <w:t xml:space="preserve"> et les autres </w:t>
      </w:r>
      <w:r w:rsidR="00AF5FEE" w:rsidRPr="006B1F81">
        <w:t>« </w:t>
      </w:r>
      <w:r w:rsidR="007D2E8B" w:rsidRPr="006B1F81">
        <w:t>mesures de redressement</w:t>
      </w:r>
      <w:r w:rsidR="00AF5FEE" w:rsidRPr="006B1F81">
        <w:t> »</w:t>
      </w:r>
    </w:p>
    <w:p w14:paraId="75407C75" w14:textId="27225D5E" w:rsidR="00164330" w:rsidRPr="006B1F81" w:rsidRDefault="000170BD" w:rsidP="00164330">
      <w:pPr>
        <w:pStyle w:val="ANTexte"/>
      </w:pPr>
      <w:r w:rsidRPr="006B1F81">
        <w:t>Outre les annulations de crédits prévues dans le projet de décret d</w:t>
      </w:r>
      <w:r w:rsidR="00F013F6" w:rsidRPr="006B1F81">
        <w:t>’</w:t>
      </w:r>
      <w:r w:rsidRPr="006B1F81">
        <w:t>avance ainsi que dans le projet de décret d</w:t>
      </w:r>
      <w:r w:rsidR="00F013F6" w:rsidRPr="006B1F81">
        <w:t>’</w:t>
      </w:r>
      <w:r w:rsidRPr="006B1F81">
        <w:t xml:space="preserve">annulation, le Gouvernement a également notifié à la commission son intention de procéder à des </w:t>
      </w:r>
      <w:r w:rsidRPr="006B1F81">
        <w:rPr>
          <w:b/>
          <w:bCs/>
        </w:rPr>
        <w:t>« surgels » de crédits</w:t>
      </w:r>
      <w:r w:rsidRPr="006B1F81">
        <w:t xml:space="preserve"> à hauteur de</w:t>
      </w:r>
      <w:r w:rsidR="00BE0F27" w:rsidRPr="006B1F81">
        <w:t xml:space="preserve"> </w:t>
      </w:r>
      <w:r w:rsidR="00AD5F2F" w:rsidRPr="006B1F81">
        <w:rPr>
          <w:b/>
          <w:bCs/>
        </w:rPr>
        <w:t>2,8</w:t>
      </w:r>
      <w:r w:rsidR="00C02D63" w:rsidRPr="006B1F81">
        <w:rPr>
          <w:b/>
          <w:bCs/>
        </w:rPr>
        <w:t>9</w:t>
      </w:r>
      <w:r w:rsidRPr="006B1F81">
        <w:rPr>
          <w:b/>
          <w:bCs/>
        </w:rPr>
        <w:t> milliards d</w:t>
      </w:r>
      <w:r w:rsidR="00F013F6" w:rsidRPr="006B1F81">
        <w:rPr>
          <w:b/>
          <w:bCs/>
        </w:rPr>
        <w:t>’</w:t>
      </w:r>
      <w:r w:rsidRPr="006B1F81">
        <w:rPr>
          <w:b/>
          <w:bCs/>
        </w:rPr>
        <w:t xml:space="preserve">euros en </w:t>
      </w:r>
      <w:r w:rsidR="002724FA" w:rsidRPr="006B1F81">
        <w:rPr>
          <w:b/>
          <w:bCs/>
        </w:rPr>
        <w:t>AE</w:t>
      </w:r>
      <w:r w:rsidRPr="006B1F81">
        <w:t xml:space="preserve"> de </w:t>
      </w:r>
      <w:r w:rsidRPr="006B1F81">
        <w:rPr>
          <w:b/>
          <w:bCs/>
        </w:rPr>
        <w:t>1,</w:t>
      </w:r>
      <w:r w:rsidR="00AD5F2F" w:rsidRPr="006B1F81">
        <w:rPr>
          <w:b/>
          <w:bCs/>
        </w:rPr>
        <w:t>67</w:t>
      </w:r>
      <w:r w:rsidRPr="006B1F81">
        <w:rPr>
          <w:b/>
          <w:bCs/>
        </w:rPr>
        <w:t> milliard d</w:t>
      </w:r>
      <w:r w:rsidR="00F013F6" w:rsidRPr="006B1F81">
        <w:rPr>
          <w:b/>
          <w:bCs/>
        </w:rPr>
        <w:t>’</w:t>
      </w:r>
      <w:r w:rsidRPr="006B1F81">
        <w:rPr>
          <w:b/>
          <w:bCs/>
        </w:rPr>
        <w:t xml:space="preserve">euros en </w:t>
      </w:r>
      <w:r w:rsidR="002724FA" w:rsidRPr="006B1F81">
        <w:rPr>
          <w:b/>
          <w:bCs/>
        </w:rPr>
        <w:t>CP</w:t>
      </w:r>
      <w:r w:rsidRPr="006B1F81">
        <w:rPr>
          <w:b/>
          <w:bCs/>
        </w:rPr>
        <w:t>.</w:t>
      </w:r>
    </w:p>
    <w:p w14:paraId="4D62F4BF" w14:textId="1C358361" w:rsidR="00525504" w:rsidRPr="006B1F81" w:rsidRDefault="00646D64" w:rsidP="00525504">
      <w:pPr>
        <w:pStyle w:val="ANTexte"/>
      </w:pPr>
      <w:r w:rsidRPr="006B1F81">
        <w:t>Selon le Gouvernement, l</w:t>
      </w:r>
      <w:r w:rsidR="00525504" w:rsidRPr="006B1F81">
        <w:t xml:space="preserve">es crédits </w:t>
      </w:r>
      <w:r w:rsidRPr="006B1F81">
        <w:t xml:space="preserve">ainsi mis en réserve </w:t>
      </w:r>
      <w:r w:rsidR="00525504" w:rsidRPr="006B1F81">
        <w:t>permett</w:t>
      </w:r>
      <w:r w:rsidRPr="006B1F81">
        <w:t>ro</w:t>
      </w:r>
      <w:r w:rsidR="00525504" w:rsidRPr="006B1F81">
        <w:t>nt de suspendre certaines dépenses</w:t>
      </w:r>
      <w:r w:rsidRPr="006B1F81">
        <w:t>, en particulier les dépenses de fonctionnement de l</w:t>
      </w:r>
      <w:r w:rsidR="00F013F6" w:rsidRPr="006B1F81">
        <w:t>’</w:t>
      </w:r>
      <w:r w:rsidRPr="006B1F81">
        <w:t>État (frais de déplacement, projets immobiliers, etc.) ainsi que les</w:t>
      </w:r>
      <w:r w:rsidR="00525504" w:rsidRPr="006B1F81">
        <w:t xml:space="preserve"> versements </w:t>
      </w:r>
      <w:r w:rsidRPr="006B1F81">
        <w:t>à certains</w:t>
      </w:r>
      <w:r w:rsidR="00525504" w:rsidRPr="006B1F81">
        <w:t xml:space="preserve"> opérateurs</w:t>
      </w:r>
      <w:r w:rsidRPr="006B1F81">
        <w:t xml:space="preserve"> de l</w:t>
      </w:r>
      <w:r w:rsidR="00F013F6" w:rsidRPr="006B1F81">
        <w:t>’</w:t>
      </w:r>
      <w:r w:rsidRPr="006B1F81">
        <w:t>État</w:t>
      </w:r>
      <w:r w:rsidR="00525504" w:rsidRPr="006B1F81">
        <w:t xml:space="preserve">, notamment </w:t>
      </w:r>
      <w:r w:rsidRPr="006B1F81">
        <w:t>ceux dont</w:t>
      </w:r>
      <w:r w:rsidR="00525504" w:rsidRPr="006B1F81">
        <w:t xml:space="preserve"> l</w:t>
      </w:r>
      <w:r w:rsidRPr="006B1F81">
        <w:t>a</w:t>
      </w:r>
      <w:r w:rsidR="00525504" w:rsidRPr="006B1F81">
        <w:t xml:space="preserve"> trésorerie est </w:t>
      </w:r>
      <w:r w:rsidRPr="006B1F81">
        <w:t xml:space="preserve">excessivement </w:t>
      </w:r>
      <w:r w:rsidR="00525504" w:rsidRPr="006B1F81">
        <w:t>excédentaire</w:t>
      </w:r>
      <w:r w:rsidRPr="006B1F81">
        <w:t>. Sont également « surgelés » des</w:t>
      </w:r>
      <w:r w:rsidR="00525504" w:rsidRPr="006B1F81">
        <w:t xml:space="preserve"> crédits qui auraient pu donner lieu à une sous-exécution, afin d</w:t>
      </w:r>
      <w:r w:rsidR="00F013F6" w:rsidRPr="006B1F81">
        <w:t>’</w:t>
      </w:r>
      <w:r w:rsidR="00525504" w:rsidRPr="006B1F81">
        <w:t>éviter qu</w:t>
      </w:r>
      <w:r w:rsidR="00F013F6" w:rsidRPr="006B1F81">
        <w:t>’</w:t>
      </w:r>
      <w:r w:rsidR="00525504" w:rsidRPr="006B1F81">
        <w:t>ils ne soient redéployés vers d</w:t>
      </w:r>
      <w:r w:rsidR="00F013F6" w:rsidRPr="006B1F81">
        <w:t>’</w:t>
      </w:r>
      <w:r w:rsidR="00525504" w:rsidRPr="006B1F81">
        <w:t>autres dépenses.</w:t>
      </w:r>
      <w:r w:rsidR="00597CCE" w:rsidRPr="006B1F81">
        <w:t xml:space="preserve"> </w:t>
      </w:r>
      <w:r w:rsidR="00525504" w:rsidRPr="006B1F81">
        <w:t>Une partie des crédits gelés pourrait</w:t>
      </w:r>
      <w:r w:rsidR="00597CCE" w:rsidRPr="006B1F81">
        <w:t xml:space="preserve"> cependant</w:t>
      </w:r>
      <w:r w:rsidR="00525504" w:rsidRPr="006B1F81">
        <w:t xml:space="preserve"> </w:t>
      </w:r>
      <w:r w:rsidR="00597CCE" w:rsidRPr="006B1F81">
        <w:t>« </w:t>
      </w:r>
      <w:r w:rsidR="00525504" w:rsidRPr="006B1F81">
        <w:rPr>
          <w:i/>
          <w:iCs/>
        </w:rPr>
        <w:t>être rendue disponible d</w:t>
      </w:r>
      <w:r w:rsidR="00F013F6" w:rsidRPr="006B1F81">
        <w:rPr>
          <w:i/>
          <w:iCs/>
        </w:rPr>
        <w:t>’</w:t>
      </w:r>
      <w:r w:rsidR="00525504" w:rsidRPr="006B1F81">
        <w:rPr>
          <w:i/>
          <w:iCs/>
        </w:rPr>
        <w:t>ici la fin de gestion, si la situation macroéconomique venait à s</w:t>
      </w:r>
      <w:r w:rsidR="00F013F6" w:rsidRPr="006B1F81">
        <w:rPr>
          <w:i/>
          <w:iCs/>
        </w:rPr>
        <w:t>’</w:t>
      </w:r>
      <w:r w:rsidR="00525504" w:rsidRPr="006B1F81">
        <w:rPr>
          <w:i/>
          <w:iCs/>
        </w:rPr>
        <w:t>améliorer</w:t>
      </w:r>
      <w:r w:rsidR="00597CCE" w:rsidRPr="006B1F81">
        <w:t> »</w:t>
      </w:r>
      <w:r w:rsidR="00597CCE" w:rsidRPr="006B1F81">
        <w:rPr>
          <w:lang w:eastAsia="fr-FR"/>
        </w:rPr>
        <w:t> </w:t>
      </w:r>
      <w:r w:rsidR="00597CCE" w:rsidRPr="006B1F81">
        <w:rPr>
          <w:vertAlign w:val="superscript"/>
          <w:lang w:eastAsia="fr-FR"/>
        </w:rPr>
        <w:t>(</w:t>
      </w:r>
      <w:r w:rsidR="00597CCE" w:rsidRPr="006B1F81">
        <w:rPr>
          <w:rStyle w:val="Appelnotedebasdep"/>
          <w:lang w:eastAsia="fr-FR"/>
        </w:rPr>
        <w:footnoteReference w:id="23"/>
      </w:r>
      <w:r w:rsidR="00597CCE" w:rsidRPr="006B1F81">
        <w:rPr>
          <w:vertAlign w:val="superscript"/>
          <w:lang w:eastAsia="fr-FR"/>
        </w:rPr>
        <w:t>)</w:t>
      </w:r>
      <w:r w:rsidR="00525504" w:rsidRPr="006B1F81">
        <w:t>.</w:t>
      </w:r>
    </w:p>
    <w:p w14:paraId="1F2514DE" w14:textId="5AD769CE" w:rsidR="008B19F3" w:rsidRPr="006B1F81" w:rsidRDefault="008B19F3" w:rsidP="00525504">
      <w:pPr>
        <w:pStyle w:val="ANTexte"/>
      </w:pPr>
      <w:r w:rsidRPr="006B1F81">
        <w:t>Il convient toutefois de relever</w:t>
      </w:r>
      <w:r w:rsidR="00740FE7">
        <w:t xml:space="preserve"> que</w:t>
      </w:r>
      <w:r w:rsidR="00865209" w:rsidRPr="006B1F81">
        <w:t xml:space="preserve"> </w:t>
      </w:r>
      <w:r w:rsidR="00865209" w:rsidRPr="0030168C">
        <w:rPr>
          <w:b/>
          <w:bCs/>
        </w:rPr>
        <w:t>la réserve de précaution est également affectée par des dégels de crédits</w:t>
      </w:r>
      <w:r w:rsidR="00865209" w:rsidRPr="006B1F81">
        <w:t xml:space="preserve"> effectués en avril ainsi que par des dégels</w:t>
      </w:r>
      <w:r w:rsidRPr="006B1F81">
        <w:t xml:space="preserve"> concomitants aux surgels.</w:t>
      </w:r>
    </w:p>
    <w:p w14:paraId="33CE05E1" w14:textId="4EFAB1BA" w:rsidR="00D20D50" w:rsidRPr="006B1F81" w:rsidRDefault="00D20D50" w:rsidP="005D3D8A">
      <w:pPr>
        <w:pStyle w:val="TABTitre"/>
      </w:pPr>
      <w:r w:rsidRPr="006B1F81">
        <w:t xml:space="preserve">Évolution des crÉdits </w:t>
      </w:r>
      <w:r w:rsidR="00AB417B" w:rsidRPr="006B1F81">
        <w:t xml:space="preserve">de paiement </w:t>
      </w:r>
      <w:r w:rsidRPr="006B1F81">
        <w:t>mis en rÉserve en 2026</w:t>
      </w:r>
    </w:p>
    <w:p w14:paraId="01C460EF" w14:textId="66B5225D" w:rsidR="00D20D50" w:rsidRPr="006B1F81" w:rsidRDefault="00D20D50" w:rsidP="00D20D50">
      <w:pPr>
        <w:pStyle w:val="ANTexte"/>
        <w:keepNext/>
        <w:spacing w:before="0" w:after="40"/>
        <w:ind w:firstLine="0"/>
        <w:jc w:val="right"/>
        <w:rPr>
          <w:i/>
          <w:iCs/>
          <w:sz w:val="18"/>
          <w:szCs w:val="18"/>
        </w:rPr>
      </w:pPr>
      <w:r w:rsidRPr="006B1F81">
        <w:rPr>
          <w:i/>
          <w:iCs/>
          <w:sz w:val="18"/>
          <w:szCs w:val="18"/>
        </w:rPr>
        <w:t>(</w:t>
      </w:r>
      <w:proofErr w:type="gramStart"/>
      <w:r w:rsidRPr="006B1F81">
        <w:rPr>
          <w:i/>
          <w:iCs/>
          <w:sz w:val="18"/>
          <w:szCs w:val="18"/>
        </w:rPr>
        <w:t>en</w:t>
      </w:r>
      <w:proofErr w:type="gramEnd"/>
      <w:r w:rsidRPr="006B1F81">
        <w:rPr>
          <w:i/>
          <w:iCs/>
          <w:sz w:val="18"/>
          <w:szCs w:val="18"/>
        </w:rPr>
        <w:t xml:space="preserve"> millions d</w:t>
      </w:r>
      <w:r w:rsidR="00F013F6" w:rsidRPr="006B1F81">
        <w:rPr>
          <w:i/>
          <w:iCs/>
          <w:sz w:val="18"/>
          <w:szCs w:val="18"/>
        </w:rPr>
        <w:t>’</w:t>
      </w:r>
      <w:r w:rsidRPr="006B1F81">
        <w:rPr>
          <w:i/>
          <w:iCs/>
          <w:sz w:val="18"/>
          <w:szCs w:val="18"/>
        </w:rPr>
        <w:t>euros)</w:t>
      </w:r>
    </w:p>
    <w:tbl>
      <w:tblPr>
        <w:tblW w:w="5000" w:type="pct"/>
        <w:tblLayout w:type="fixed"/>
        <w:tblCellMar>
          <w:left w:w="70" w:type="dxa"/>
          <w:right w:w="70" w:type="dxa"/>
        </w:tblCellMar>
        <w:tblLook w:val="04A0" w:firstRow="1" w:lastRow="0" w:firstColumn="1" w:lastColumn="0" w:noHBand="0" w:noVBand="1"/>
      </w:tblPr>
      <w:tblGrid>
        <w:gridCol w:w="5074"/>
        <w:gridCol w:w="1492"/>
        <w:gridCol w:w="1194"/>
        <w:gridCol w:w="1194"/>
      </w:tblGrid>
      <w:tr w:rsidR="00D20D50" w:rsidRPr="006B1F81" w14:paraId="580D5D1A" w14:textId="77777777" w:rsidTr="00E61D66">
        <w:trPr>
          <w:trHeight w:val="340"/>
        </w:trPr>
        <w:tc>
          <w:tcPr>
            <w:tcW w:w="5074" w:type="dxa"/>
            <w:tcBorders>
              <w:top w:val="nil"/>
              <w:left w:val="nil"/>
              <w:bottom w:val="single" w:sz="4" w:space="0" w:color="auto"/>
              <w:right w:val="nil"/>
            </w:tcBorders>
            <w:noWrap/>
            <w:vAlign w:val="center"/>
            <w:hideMark/>
          </w:tcPr>
          <w:p w14:paraId="62D69FAA" w14:textId="77777777" w:rsidR="00D20D50" w:rsidRPr="006B1F81" w:rsidRDefault="00D20D50" w:rsidP="005D3D8A">
            <w:pPr>
              <w:pStyle w:val="TABCase"/>
              <w:rPr>
                <w:lang w:eastAsia="fr-FR"/>
              </w:rPr>
            </w:pPr>
          </w:p>
        </w:tc>
        <w:tc>
          <w:tcPr>
            <w:tcW w:w="1492" w:type="dxa"/>
            <w:tcBorders>
              <w:top w:val="single" w:sz="4" w:space="0" w:color="auto"/>
              <w:left w:val="single" w:sz="4" w:space="0" w:color="auto"/>
              <w:bottom w:val="single" w:sz="4" w:space="0" w:color="auto"/>
              <w:right w:val="single" w:sz="4" w:space="0" w:color="auto"/>
            </w:tcBorders>
            <w:noWrap/>
            <w:vAlign w:val="center"/>
            <w:hideMark/>
          </w:tcPr>
          <w:p w14:paraId="5EB819BE" w14:textId="77777777" w:rsidR="00D20D50" w:rsidRPr="006B1F81" w:rsidRDefault="00D20D50" w:rsidP="005D3D8A">
            <w:pPr>
              <w:pStyle w:val="TABCase"/>
              <w:jc w:val="center"/>
              <w:rPr>
                <w:b/>
                <w:bCs/>
                <w:color w:val="000000"/>
                <w:lang w:eastAsia="fr-FR"/>
              </w:rPr>
            </w:pPr>
            <w:r w:rsidRPr="006B1F81">
              <w:rPr>
                <w:b/>
                <w:bCs/>
                <w:color w:val="000000"/>
                <w:lang w:eastAsia="fr-FR"/>
              </w:rPr>
              <w:t>Crédits hors personnel</w:t>
            </w:r>
          </w:p>
        </w:tc>
        <w:tc>
          <w:tcPr>
            <w:tcW w:w="1194" w:type="dxa"/>
            <w:tcBorders>
              <w:top w:val="single" w:sz="4" w:space="0" w:color="auto"/>
              <w:left w:val="nil"/>
              <w:bottom w:val="single" w:sz="4" w:space="0" w:color="auto"/>
              <w:right w:val="single" w:sz="4" w:space="0" w:color="auto"/>
            </w:tcBorders>
            <w:noWrap/>
            <w:vAlign w:val="center"/>
            <w:hideMark/>
          </w:tcPr>
          <w:p w14:paraId="57C077D2" w14:textId="77777777" w:rsidR="00D20D50" w:rsidRPr="006B1F81" w:rsidRDefault="00D20D50" w:rsidP="005D3D8A">
            <w:pPr>
              <w:pStyle w:val="TABCase"/>
              <w:jc w:val="center"/>
              <w:rPr>
                <w:b/>
                <w:bCs/>
                <w:color w:val="000000"/>
                <w:lang w:eastAsia="fr-FR"/>
              </w:rPr>
            </w:pPr>
            <w:r w:rsidRPr="006B1F81">
              <w:rPr>
                <w:b/>
                <w:bCs/>
                <w:color w:val="000000"/>
                <w:lang w:eastAsia="fr-FR"/>
              </w:rPr>
              <w:t xml:space="preserve">Crédits de </w:t>
            </w:r>
            <w:r w:rsidRPr="006B1F81">
              <w:rPr>
                <w:b/>
                <w:bCs/>
                <w:color w:val="000000"/>
                <w:lang w:eastAsia="fr-FR"/>
              </w:rPr>
              <w:br/>
              <w:t>personnel</w:t>
            </w:r>
          </w:p>
        </w:tc>
        <w:tc>
          <w:tcPr>
            <w:tcW w:w="1194" w:type="dxa"/>
            <w:tcBorders>
              <w:top w:val="single" w:sz="4" w:space="0" w:color="auto"/>
              <w:left w:val="nil"/>
              <w:bottom w:val="single" w:sz="4" w:space="0" w:color="auto"/>
              <w:right w:val="single" w:sz="4" w:space="0" w:color="auto"/>
            </w:tcBorders>
            <w:noWrap/>
            <w:vAlign w:val="center"/>
            <w:hideMark/>
          </w:tcPr>
          <w:p w14:paraId="0DC19F6A" w14:textId="77777777" w:rsidR="00D20D50" w:rsidRPr="006B1F81" w:rsidRDefault="00D20D50" w:rsidP="005D3D8A">
            <w:pPr>
              <w:pStyle w:val="TABCase"/>
              <w:jc w:val="center"/>
              <w:rPr>
                <w:b/>
                <w:bCs/>
                <w:color w:val="000000"/>
                <w:lang w:eastAsia="fr-FR"/>
              </w:rPr>
            </w:pPr>
            <w:r w:rsidRPr="006B1F81">
              <w:rPr>
                <w:b/>
                <w:bCs/>
                <w:color w:val="000000"/>
                <w:lang w:eastAsia="fr-FR"/>
              </w:rPr>
              <w:t>Total</w:t>
            </w:r>
          </w:p>
        </w:tc>
      </w:tr>
      <w:tr w:rsidR="00D20D50" w:rsidRPr="006B1F81" w14:paraId="3450C628"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hideMark/>
          </w:tcPr>
          <w:p w14:paraId="13B9A61C" w14:textId="77777777" w:rsidR="00D20D50" w:rsidRPr="006B1F81" w:rsidRDefault="00D20D50" w:rsidP="005D3D8A">
            <w:pPr>
              <w:pStyle w:val="TABCase"/>
              <w:rPr>
                <w:color w:val="000000"/>
                <w:lang w:eastAsia="fr-FR"/>
              </w:rPr>
            </w:pPr>
            <w:r w:rsidRPr="006B1F81">
              <w:rPr>
                <w:color w:val="000000"/>
                <w:lang w:eastAsia="fr-FR"/>
              </w:rPr>
              <w:t>Mise en réserve initiale</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636B8" w14:textId="160EFC6C" w:rsidR="00D20D50" w:rsidRPr="006B1F81" w:rsidRDefault="00AB417B" w:rsidP="005D3D8A">
            <w:pPr>
              <w:pStyle w:val="TABCase"/>
              <w:jc w:val="center"/>
              <w:rPr>
                <w:color w:val="000000"/>
                <w:lang w:eastAsia="fr-FR"/>
              </w:rPr>
            </w:pPr>
            <w:r w:rsidRPr="006B1F81">
              <w:rPr>
                <w:color w:val="000000"/>
                <w:lang w:eastAsia="fr-FR"/>
              </w:rPr>
              <w:t>8</w:t>
            </w:r>
            <w:r w:rsidR="00A54EB6" w:rsidRPr="006B1F81">
              <w:rPr>
                <w:color w:val="000000"/>
                <w:lang w:eastAsia="fr-FR"/>
              </w:rPr>
              <w:t> </w:t>
            </w:r>
            <w:r w:rsidRPr="006B1F81">
              <w:rPr>
                <w:color w:val="000000"/>
                <w:lang w:eastAsia="fr-FR"/>
              </w:rPr>
              <w:t>220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E13AC" w14:textId="174E8BD9" w:rsidR="00D20D50" w:rsidRPr="006B1F81" w:rsidRDefault="00AB417B" w:rsidP="005D3D8A">
            <w:pPr>
              <w:pStyle w:val="TABCase"/>
              <w:jc w:val="center"/>
              <w:rPr>
                <w:color w:val="000000"/>
                <w:lang w:eastAsia="fr-FR"/>
              </w:rPr>
            </w:pPr>
            <w:r w:rsidRPr="006B1F81">
              <w:rPr>
                <w:color w:val="000000"/>
                <w:lang w:eastAsia="fr-FR"/>
              </w:rPr>
              <w:t>800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59DBB" w14:textId="274F27C5" w:rsidR="00D20D50" w:rsidRPr="006B1F81" w:rsidRDefault="00AB417B" w:rsidP="005D3D8A">
            <w:pPr>
              <w:pStyle w:val="TABCase"/>
              <w:jc w:val="center"/>
              <w:rPr>
                <w:color w:val="000000"/>
                <w:lang w:eastAsia="fr-FR"/>
              </w:rPr>
            </w:pPr>
            <w:r w:rsidRPr="006B1F81">
              <w:rPr>
                <w:color w:val="000000"/>
                <w:lang w:eastAsia="fr-FR"/>
              </w:rPr>
              <w:t>9</w:t>
            </w:r>
            <w:r w:rsidR="00A54EB6" w:rsidRPr="006B1F81">
              <w:rPr>
                <w:color w:val="000000"/>
                <w:lang w:eastAsia="fr-FR"/>
              </w:rPr>
              <w:t> </w:t>
            </w:r>
            <w:r w:rsidRPr="006B1F81">
              <w:rPr>
                <w:color w:val="000000"/>
                <w:lang w:eastAsia="fr-FR"/>
              </w:rPr>
              <w:t>020</w:t>
            </w:r>
          </w:p>
        </w:tc>
      </w:tr>
      <w:tr w:rsidR="00E61D66" w:rsidRPr="006B1F81" w14:paraId="0B3C1D8A"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tcPr>
          <w:p w14:paraId="19CEC15A" w14:textId="2A8E9CB8" w:rsidR="00E61D66" w:rsidRPr="006B1F81" w:rsidRDefault="00E61D66" w:rsidP="005D3D8A">
            <w:pPr>
              <w:pStyle w:val="TABCase"/>
              <w:rPr>
                <w:color w:val="000000"/>
                <w:lang w:eastAsia="fr-FR"/>
              </w:rPr>
            </w:pPr>
            <w:r w:rsidRPr="006B1F81">
              <w:rPr>
                <w:color w:val="000000"/>
                <w:lang w:eastAsia="fr-FR"/>
              </w:rPr>
              <w:t>Dégel transversal lié à l</w:t>
            </w:r>
            <w:proofErr w:type="gramStart"/>
            <w:r w:rsidR="00F013F6" w:rsidRPr="006B1F81">
              <w:rPr>
                <w:color w:val="000000"/>
                <w:lang w:eastAsia="fr-FR"/>
              </w:rPr>
              <w:t>’</w:t>
            </w:r>
            <w:r w:rsidRPr="006B1F81">
              <w:rPr>
                <w:color w:val="000000"/>
                <w:lang w:eastAsia="fr-FR"/>
              </w:rPr>
              <w:t>«</w:t>
            </w:r>
            <w:proofErr w:type="gramEnd"/>
            <w:r w:rsidRPr="006B1F81">
              <w:rPr>
                <w:color w:val="000000"/>
                <w:lang w:eastAsia="fr-FR"/>
              </w:rPr>
              <w:t> annulation anticipée de la réserve de précaution » + dégel et surgels ciblés</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C64DA" w14:textId="72C2F7C4" w:rsidR="00E61D66" w:rsidRPr="006B1F81" w:rsidRDefault="00E61D66" w:rsidP="005D3D8A">
            <w:pPr>
              <w:pStyle w:val="TABCase"/>
              <w:jc w:val="center"/>
              <w:rPr>
                <w:color w:val="000000"/>
                <w:lang w:eastAsia="fr-FR"/>
              </w:rPr>
            </w:pPr>
            <w:r w:rsidRPr="006B1F81">
              <w:rPr>
                <w:color w:val="000000"/>
                <w:lang w:eastAsia="fr-FR"/>
              </w:rPr>
              <w:t>– 1 563</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5B9CA" w14:textId="3CA802CE" w:rsidR="00E61D66" w:rsidRPr="006B1F81" w:rsidRDefault="00E61D66" w:rsidP="005D3D8A">
            <w:pPr>
              <w:pStyle w:val="TABCase"/>
              <w:jc w:val="center"/>
              <w:rPr>
                <w:color w:val="000000"/>
                <w:lang w:eastAsia="fr-FR"/>
              </w:rPr>
            </w:pPr>
            <w:r w:rsidRPr="006B1F81">
              <w:rPr>
                <w:color w:val="000000"/>
                <w:lang w:eastAsia="fr-FR"/>
              </w:rPr>
              <w:t>– 46</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555DE" w14:textId="14806232" w:rsidR="00E61D66" w:rsidRPr="006B1F81" w:rsidRDefault="00E61D66" w:rsidP="005D3D8A">
            <w:pPr>
              <w:pStyle w:val="TABCase"/>
              <w:jc w:val="center"/>
              <w:rPr>
                <w:color w:val="000000"/>
                <w:lang w:eastAsia="fr-FR"/>
              </w:rPr>
            </w:pPr>
            <w:r w:rsidRPr="006B1F81">
              <w:rPr>
                <w:color w:val="000000"/>
                <w:lang w:eastAsia="fr-FR"/>
              </w:rPr>
              <w:t>– 1 609</w:t>
            </w:r>
          </w:p>
        </w:tc>
      </w:tr>
      <w:tr w:rsidR="00E61D66" w:rsidRPr="006B1F81" w14:paraId="0AE59142"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tcPr>
          <w:p w14:paraId="33A635A2" w14:textId="73BE0BFE" w:rsidR="00E61D66" w:rsidRPr="006B1F81" w:rsidRDefault="00E61D66" w:rsidP="005D3D8A">
            <w:pPr>
              <w:pStyle w:val="TABCase"/>
              <w:rPr>
                <w:color w:val="000000"/>
                <w:lang w:eastAsia="fr-FR"/>
              </w:rPr>
            </w:pPr>
            <w:r w:rsidRPr="006B1F81">
              <w:rPr>
                <w:color w:val="000000"/>
                <w:lang w:eastAsia="fr-FR"/>
              </w:rPr>
              <w:t>Autres surgels</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44BF7" w14:textId="5CDF0619" w:rsidR="00E61D66" w:rsidRPr="006B1F81" w:rsidRDefault="00E61D66" w:rsidP="005D3D8A">
            <w:pPr>
              <w:pStyle w:val="TABCase"/>
              <w:jc w:val="center"/>
              <w:rPr>
                <w:color w:val="000000"/>
                <w:lang w:eastAsia="fr-FR"/>
              </w:rPr>
            </w:pPr>
            <w:r w:rsidRPr="006B1F81">
              <w:rPr>
                <w:color w:val="000000"/>
                <w:lang w:eastAsia="fr-FR"/>
              </w:rPr>
              <w:t>– 40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2FA7A" w14:textId="72F9E14B" w:rsidR="00E61D66" w:rsidRPr="006B1F81" w:rsidRDefault="00E61D66" w:rsidP="005D3D8A">
            <w:pPr>
              <w:pStyle w:val="TABCase"/>
              <w:jc w:val="center"/>
              <w:rPr>
                <w:color w:val="000000"/>
                <w:lang w:eastAsia="fr-FR"/>
              </w:rPr>
            </w:pPr>
            <w:r w:rsidRPr="006B1F81">
              <w:rPr>
                <w:color w:val="000000"/>
                <w:lang w:eastAsia="fr-FR"/>
              </w:rPr>
              <w:t>– 1</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FF98F" w14:textId="7744EFE1" w:rsidR="00E61D66" w:rsidRPr="006B1F81" w:rsidRDefault="00E61D66" w:rsidP="005D3D8A">
            <w:pPr>
              <w:pStyle w:val="TABCase"/>
              <w:jc w:val="center"/>
              <w:rPr>
                <w:color w:val="000000"/>
                <w:lang w:eastAsia="fr-FR"/>
              </w:rPr>
            </w:pPr>
            <w:r w:rsidRPr="006B1F81">
              <w:rPr>
                <w:color w:val="000000"/>
                <w:lang w:eastAsia="fr-FR"/>
              </w:rPr>
              <w:t>– 41</w:t>
            </w:r>
          </w:p>
        </w:tc>
      </w:tr>
      <w:tr w:rsidR="00E61D66" w:rsidRPr="006B1F81" w14:paraId="63ABDD50"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tcPr>
          <w:p w14:paraId="71A2774E" w14:textId="2AB391D6" w:rsidR="00E61D66" w:rsidRPr="006B1F81" w:rsidRDefault="00E61D66" w:rsidP="005D3D8A">
            <w:pPr>
              <w:pStyle w:val="TABCase"/>
              <w:rPr>
                <w:color w:val="000000"/>
                <w:lang w:eastAsia="fr-FR"/>
              </w:rPr>
            </w:pPr>
            <w:r w:rsidRPr="006B1F81">
              <w:rPr>
                <w:color w:val="000000"/>
                <w:lang w:eastAsia="fr-FR"/>
              </w:rPr>
              <w:t>Autres dégels</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7DE6E" w14:textId="45EE8566" w:rsidR="00E61D66" w:rsidRPr="006B1F81" w:rsidRDefault="00E61D66" w:rsidP="005D3D8A">
            <w:pPr>
              <w:pStyle w:val="TABCase"/>
              <w:jc w:val="center"/>
              <w:rPr>
                <w:color w:val="000000"/>
                <w:lang w:eastAsia="fr-FR"/>
              </w:rPr>
            </w:pPr>
            <w:r w:rsidRPr="006B1F81">
              <w:rPr>
                <w:color w:val="000000"/>
                <w:lang w:eastAsia="fr-FR"/>
              </w:rPr>
              <w:t>+ 31</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CD571" w14:textId="6A807EE8" w:rsidR="00E61D66" w:rsidRPr="006B1F81" w:rsidRDefault="00E61D66" w:rsidP="005D3D8A">
            <w:pPr>
              <w:pStyle w:val="TABCase"/>
              <w:jc w:val="center"/>
              <w:rPr>
                <w:color w:val="000000"/>
                <w:lang w:eastAsia="fr-FR"/>
              </w:rPr>
            </w:pPr>
            <w:r w:rsidRPr="006B1F81">
              <w:rPr>
                <w:color w:val="000000"/>
                <w:lang w:eastAsia="fr-FR"/>
              </w:rPr>
              <w:t>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4FB5D" w14:textId="04E4D1F0" w:rsidR="00E61D66" w:rsidRPr="006B1F81" w:rsidRDefault="00E61D66" w:rsidP="005D3D8A">
            <w:pPr>
              <w:pStyle w:val="TABCase"/>
              <w:jc w:val="center"/>
              <w:rPr>
                <w:color w:val="000000"/>
                <w:lang w:eastAsia="fr-FR"/>
              </w:rPr>
            </w:pPr>
            <w:r w:rsidRPr="006B1F81">
              <w:rPr>
                <w:color w:val="000000"/>
                <w:lang w:eastAsia="fr-FR"/>
              </w:rPr>
              <w:t>+</w:t>
            </w:r>
            <w:r w:rsidR="003C7B26">
              <w:rPr>
                <w:color w:val="000000"/>
                <w:lang w:eastAsia="fr-FR"/>
              </w:rPr>
              <w:t> </w:t>
            </w:r>
            <w:r w:rsidRPr="006B1F81">
              <w:rPr>
                <w:color w:val="000000"/>
                <w:lang w:eastAsia="fr-FR"/>
              </w:rPr>
              <w:t>31</w:t>
            </w:r>
          </w:p>
        </w:tc>
      </w:tr>
      <w:tr w:rsidR="00E61D66" w:rsidRPr="006B1F81" w14:paraId="1FAC1536"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tcPr>
          <w:p w14:paraId="1C45DC3A" w14:textId="7410B8BB" w:rsidR="00E61D66" w:rsidRPr="006B1F81" w:rsidRDefault="00E61D66" w:rsidP="005D3D8A">
            <w:pPr>
              <w:pStyle w:val="TABCase"/>
              <w:rPr>
                <w:color w:val="000000"/>
                <w:lang w:eastAsia="fr-FR"/>
              </w:rPr>
            </w:pPr>
            <w:r w:rsidRPr="006B1F81">
              <w:rPr>
                <w:color w:val="000000"/>
                <w:lang w:eastAsia="fr-FR"/>
              </w:rPr>
              <w:t>Dégels nécessaires à la mise en œuvre des annulations prévues dans les décrets d</w:t>
            </w:r>
            <w:r w:rsidR="00F013F6" w:rsidRPr="006B1F81">
              <w:rPr>
                <w:color w:val="000000"/>
                <w:lang w:eastAsia="fr-FR"/>
              </w:rPr>
              <w:t>’</w:t>
            </w:r>
            <w:r w:rsidRPr="006B1F81">
              <w:rPr>
                <w:color w:val="000000"/>
                <w:lang w:eastAsia="fr-FR"/>
              </w:rPr>
              <w:t>avance et d</w:t>
            </w:r>
            <w:r w:rsidR="00F013F6" w:rsidRPr="006B1F81">
              <w:rPr>
                <w:color w:val="000000"/>
                <w:lang w:eastAsia="fr-FR"/>
              </w:rPr>
              <w:t>’</w:t>
            </w:r>
            <w:r w:rsidRPr="006B1F81">
              <w:rPr>
                <w:color w:val="000000"/>
                <w:lang w:eastAsia="fr-FR"/>
              </w:rPr>
              <w:t>annulation</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E4D2D" w14:textId="6A64F2BA" w:rsidR="00E61D66" w:rsidRPr="006B1F81" w:rsidRDefault="00E61D66" w:rsidP="005D3D8A">
            <w:pPr>
              <w:pStyle w:val="TABCase"/>
              <w:jc w:val="center"/>
              <w:rPr>
                <w:color w:val="000000"/>
                <w:lang w:eastAsia="fr-FR"/>
              </w:rPr>
            </w:pPr>
            <w:r w:rsidRPr="006B1F81">
              <w:rPr>
                <w:color w:val="000000"/>
                <w:lang w:eastAsia="fr-FR"/>
              </w:rPr>
              <w:t>– 771</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3825B" w14:textId="6976852E" w:rsidR="00E61D66" w:rsidRPr="006B1F81" w:rsidRDefault="00E61D66" w:rsidP="005D3D8A">
            <w:pPr>
              <w:pStyle w:val="TABCase"/>
              <w:jc w:val="center"/>
              <w:rPr>
                <w:color w:val="000000"/>
                <w:lang w:eastAsia="fr-FR"/>
              </w:rPr>
            </w:pPr>
            <w:r w:rsidRPr="006B1F81">
              <w:rPr>
                <w:color w:val="000000"/>
                <w:lang w:eastAsia="fr-FR"/>
              </w:rPr>
              <w:t>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C89B7" w14:textId="4F5AD509" w:rsidR="00E61D66" w:rsidRPr="006B1F81" w:rsidRDefault="00E61D66" w:rsidP="005D3D8A">
            <w:pPr>
              <w:pStyle w:val="TABCase"/>
              <w:jc w:val="center"/>
              <w:rPr>
                <w:color w:val="000000"/>
                <w:lang w:eastAsia="fr-FR"/>
              </w:rPr>
            </w:pPr>
            <w:r w:rsidRPr="006B1F81">
              <w:rPr>
                <w:color w:val="000000"/>
                <w:lang w:eastAsia="fr-FR"/>
              </w:rPr>
              <w:t>– 771</w:t>
            </w:r>
          </w:p>
        </w:tc>
      </w:tr>
      <w:tr w:rsidR="00E61D66" w:rsidRPr="006B1F81" w14:paraId="60692791"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hideMark/>
          </w:tcPr>
          <w:p w14:paraId="27B68964" w14:textId="1A47FE3E" w:rsidR="00E61D66" w:rsidRPr="006B1F81" w:rsidRDefault="00E61D66" w:rsidP="005D3D8A">
            <w:pPr>
              <w:pStyle w:val="TABCase"/>
              <w:rPr>
                <w:color w:val="000000"/>
                <w:lang w:eastAsia="fr-FR"/>
              </w:rPr>
            </w:pPr>
            <w:r w:rsidRPr="006B1F81">
              <w:rPr>
                <w:color w:val="000000"/>
                <w:lang w:eastAsia="fr-FR"/>
              </w:rPr>
              <w:t>« Surgels » prévus en parallèle des décrets d</w:t>
            </w:r>
            <w:r w:rsidR="00F013F6" w:rsidRPr="006B1F81">
              <w:rPr>
                <w:color w:val="000000"/>
                <w:lang w:eastAsia="fr-FR"/>
              </w:rPr>
              <w:t>’</w:t>
            </w:r>
            <w:r w:rsidRPr="006B1F81">
              <w:rPr>
                <w:color w:val="000000"/>
                <w:lang w:eastAsia="fr-FR"/>
              </w:rPr>
              <w:t>avance et d</w:t>
            </w:r>
            <w:r w:rsidR="00F013F6" w:rsidRPr="006B1F81">
              <w:rPr>
                <w:color w:val="000000"/>
                <w:lang w:eastAsia="fr-FR"/>
              </w:rPr>
              <w:t>’</w:t>
            </w:r>
            <w:r w:rsidRPr="006B1F81">
              <w:rPr>
                <w:color w:val="000000"/>
                <w:lang w:eastAsia="fr-FR"/>
              </w:rPr>
              <w:t>annulation</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193D4" w14:textId="0D91857F" w:rsidR="00E61D66" w:rsidRPr="006B1F81" w:rsidRDefault="00E61D66" w:rsidP="005D3D8A">
            <w:pPr>
              <w:pStyle w:val="TABCase"/>
              <w:jc w:val="center"/>
              <w:rPr>
                <w:color w:val="000000"/>
                <w:lang w:eastAsia="fr-FR"/>
              </w:rPr>
            </w:pPr>
            <w:r w:rsidRPr="006B1F81">
              <w:rPr>
                <w:color w:val="000000"/>
                <w:lang w:eastAsia="fr-FR"/>
              </w:rPr>
              <w:t>+ 1 621</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0DEF8" w14:textId="0F18C1D7" w:rsidR="00E61D66" w:rsidRPr="006B1F81" w:rsidRDefault="00E61D66" w:rsidP="005D3D8A">
            <w:pPr>
              <w:pStyle w:val="TABCase"/>
              <w:jc w:val="center"/>
              <w:rPr>
                <w:color w:val="000000"/>
                <w:lang w:eastAsia="fr-FR"/>
              </w:rPr>
            </w:pPr>
            <w:r w:rsidRPr="006B1F81">
              <w:rPr>
                <w:color w:val="000000"/>
                <w:lang w:eastAsia="fr-FR"/>
              </w:rPr>
              <w:t>+ 47</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69759" w14:textId="7EA02087" w:rsidR="00E61D66" w:rsidRPr="006B1F81" w:rsidRDefault="00E61D66" w:rsidP="005D3D8A">
            <w:pPr>
              <w:pStyle w:val="TABCase"/>
              <w:jc w:val="center"/>
              <w:rPr>
                <w:color w:val="000000"/>
                <w:lang w:eastAsia="fr-FR"/>
              </w:rPr>
            </w:pPr>
            <w:r w:rsidRPr="006B1F81">
              <w:rPr>
                <w:color w:val="000000"/>
                <w:lang w:eastAsia="fr-FR"/>
              </w:rPr>
              <w:t>+ 1 668</w:t>
            </w:r>
          </w:p>
        </w:tc>
      </w:tr>
      <w:tr w:rsidR="00E61D66" w:rsidRPr="006B1F81" w14:paraId="361CAA6E" w14:textId="77777777" w:rsidTr="00E61D66">
        <w:trPr>
          <w:trHeight w:val="340"/>
        </w:trPr>
        <w:tc>
          <w:tcPr>
            <w:tcW w:w="5074" w:type="dxa"/>
            <w:tcBorders>
              <w:top w:val="single" w:sz="4" w:space="0" w:color="auto"/>
              <w:left w:val="single" w:sz="4" w:space="0" w:color="auto"/>
              <w:bottom w:val="single" w:sz="4" w:space="0" w:color="auto"/>
              <w:right w:val="single" w:sz="4" w:space="0" w:color="auto"/>
            </w:tcBorders>
            <w:noWrap/>
            <w:vAlign w:val="center"/>
            <w:hideMark/>
          </w:tcPr>
          <w:p w14:paraId="3D1FD7A4" w14:textId="784145E2" w:rsidR="00E61D66" w:rsidRPr="006B1F81" w:rsidRDefault="00E61D66" w:rsidP="005D3D8A">
            <w:pPr>
              <w:pStyle w:val="TABCase"/>
              <w:rPr>
                <w:color w:val="000000"/>
                <w:lang w:eastAsia="fr-FR"/>
              </w:rPr>
            </w:pPr>
            <w:r w:rsidRPr="006B1F81">
              <w:rPr>
                <w:color w:val="000000"/>
                <w:lang w:eastAsia="fr-FR"/>
              </w:rPr>
              <w:t>Montant cible de la réserve de précaution post décrets d</w:t>
            </w:r>
            <w:r w:rsidR="00F013F6" w:rsidRPr="006B1F81">
              <w:rPr>
                <w:color w:val="000000"/>
                <w:lang w:eastAsia="fr-FR"/>
              </w:rPr>
              <w:t>’</w:t>
            </w:r>
            <w:r w:rsidRPr="006B1F81">
              <w:rPr>
                <w:color w:val="000000"/>
                <w:lang w:eastAsia="fr-FR"/>
              </w:rPr>
              <w:t>avance et d</w:t>
            </w:r>
            <w:r w:rsidR="00F013F6" w:rsidRPr="006B1F81">
              <w:rPr>
                <w:color w:val="000000"/>
                <w:lang w:eastAsia="fr-FR"/>
              </w:rPr>
              <w:t>’</w:t>
            </w:r>
            <w:r w:rsidRPr="006B1F81">
              <w:rPr>
                <w:color w:val="000000"/>
                <w:lang w:eastAsia="fr-FR"/>
              </w:rPr>
              <w:t>annulation</w:t>
            </w:r>
          </w:p>
        </w:tc>
        <w:tc>
          <w:tcPr>
            <w:tcW w:w="1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092FC" w14:textId="71ED4750" w:rsidR="00E61D66" w:rsidRPr="006B1F81" w:rsidRDefault="00E61D66" w:rsidP="005D3D8A">
            <w:pPr>
              <w:pStyle w:val="TABCase"/>
              <w:jc w:val="center"/>
              <w:rPr>
                <w:color w:val="000000"/>
                <w:lang w:eastAsia="fr-FR"/>
              </w:rPr>
            </w:pPr>
            <w:r w:rsidRPr="006B1F81">
              <w:rPr>
                <w:color w:val="000000"/>
                <w:lang w:eastAsia="fr-FR"/>
              </w:rPr>
              <w:t>7 498</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3904E" w14:textId="3FDF3205" w:rsidR="00E61D66" w:rsidRPr="006B1F81" w:rsidRDefault="00E61D66" w:rsidP="005D3D8A">
            <w:pPr>
              <w:pStyle w:val="TABCase"/>
              <w:jc w:val="center"/>
              <w:rPr>
                <w:color w:val="000000"/>
                <w:lang w:eastAsia="fr-FR"/>
              </w:rPr>
            </w:pPr>
            <w:r w:rsidRPr="006B1F81">
              <w:rPr>
                <w:color w:val="000000"/>
                <w:lang w:eastAsia="fr-FR"/>
              </w:rPr>
              <w:t>801</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3FA79" w14:textId="3E65D902" w:rsidR="00E61D66" w:rsidRPr="006B1F81" w:rsidRDefault="00E61D66" w:rsidP="005D3D8A">
            <w:pPr>
              <w:pStyle w:val="TABCase"/>
              <w:jc w:val="center"/>
              <w:rPr>
                <w:color w:val="000000"/>
                <w:lang w:eastAsia="fr-FR"/>
              </w:rPr>
            </w:pPr>
            <w:r w:rsidRPr="006B1F81">
              <w:rPr>
                <w:color w:val="000000"/>
                <w:lang w:eastAsia="fr-FR"/>
              </w:rPr>
              <w:t>8 299</w:t>
            </w:r>
          </w:p>
        </w:tc>
      </w:tr>
    </w:tbl>
    <w:p w14:paraId="65C75C48" w14:textId="06C1CF65" w:rsidR="00D20D50" w:rsidRPr="0030168C" w:rsidRDefault="00D20D50" w:rsidP="0030168C">
      <w:pPr>
        <w:pStyle w:val="TABSource"/>
        <w:spacing w:after="360"/>
      </w:pPr>
      <w:r w:rsidRPr="0030168C">
        <w:t>Source : commission des finances</w:t>
      </w:r>
      <w:r w:rsidR="00E61D66" w:rsidRPr="0030168C">
        <w:t xml:space="preserve"> d</w:t>
      </w:r>
      <w:r w:rsidR="00F013F6" w:rsidRPr="0030168C">
        <w:t>’</w:t>
      </w:r>
      <w:r w:rsidR="00E61D66" w:rsidRPr="0030168C">
        <w:t>après les données transmises par le Gouvernement</w:t>
      </w:r>
      <w:r w:rsidRPr="0030168C">
        <w:t>.</w:t>
      </w:r>
    </w:p>
    <w:p w14:paraId="1F5AB890" w14:textId="791A065F" w:rsidR="008B19F3" w:rsidRPr="006B1F81" w:rsidRDefault="008B19F3" w:rsidP="008B19F3">
      <w:pPr>
        <w:pStyle w:val="ANTexte"/>
      </w:pPr>
      <w:r w:rsidRPr="006B1F81">
        <w:t xml:space="preserve">La </w:t>
      </w:r>
      <w:r w:rsidRPr="0030168C">
        <w:rPr>
          <w:b/>
          <w:bCs/>
        </w:rPr>
        <w:t>réserve de précaution initiale</w:t>
      </w:r>
      <w:r w:rsidRPr="006B1F81">
        <w:t xml:space="preserve"> s</w:t>
      </w:r>
      <w:r w:rsidR="00F013F6" w:rsidRPr="006B1F81">
        <w:t>’</w:t>
      </w:r>
      <w:r w:rsidRPr="006B1F81">
        <w:t>est élevée à 10,4 milliards d</w:t>
      </w:r>
      <w:r w:rsidR="00F013F6" w:rsidRPr="006B1F81">
        <w:t>’</w:t>
      </w:r>
      <w:r w:rsidRPr="006B1F81">
        <w:t>euros en AE et 9,0 milliards d</w:t>
      </w:r>
      <w:r w:rsidR="00F013F6" w:rsidRPr="006B1F81">
        <w:t>’</w:t>
      </w:r>
      <w:r w:rsidRPr="006B1F81">
        <w:t>euros en CP, dont 0,8 milliard de crédits de personnel (titre 2 au sens de la nomenclature par nature des dépenses), soit, respectivement, 4,5 % et</w:t>
      </w:r>
      <w:r w:rsidR="00C830E7" w:rsidRPr="006B1F81">
        <w:t> </w:t>
      </w:r>
      <w:r w:rsidRPr="006B1F81">
        <w:t>3,9 % des crédits ouverts par la loi de finances.</w:t>
      </w:r>
    </w:p>
    <w:p w14:paraId="76673584" w14:textId="4FBFED24" w:rsidR="008B19F3" w:rsidRPr="000B7BD4" w:rsidRDefault="008B19F3" w:rsidP="000B7BD4">
      <w:pPr>
        <w:pStyle w:val="ANTexte"/>
        <w:rPr>
          <w:spacing w:val="-4"/>
        </w:rPr>
      </w:pPr>
      <w:r w:rsidRPr="000B7BD4">
        <w:rPr>
          <w:spacing w:val="-4"/>
        </w:rPr>
        <w:t>Deux mouvements d</w:t>
      </w:r>
      <w:r w:rsidR="00F013F6" w:rsidRPr="000B7BD4">
        <w:rPr>
          <w:spacing w:val="-4"/>
        </w:rPr>
        <w:t>’</w:t>
      </w:r>
      <w:r w:rsidRPr="000B7BD4">
        <w:rPr>
          <w:spacing w:val="-4"/>
        </w:rPr>
        <w:t>ampleur ont affecté la réserve de précaution en mars</w:t>
      </w:r>
      <w:r w:rsidR="00A54EB6" w:rsidRPr="000B7BD4">
        <w:rPr>
          <w:spacing w:val="-4"/>
        </w:rPr>
        <w:noBreakHyphen/>
      </w:r>
      <w:r w:rsidRPr="000B7BD4">
        <w:rPr>
          <w:spacing w:val="-4"/>
        </w:rPr>
        <w:t xml:space="preserve">avril : un </w:t>
      </w:r>
      <w:r w:rsidRPr="000B7BD4">
        <w:rPr>
          <w:b/>
          <w:bCs/>
          <w:spacing w:val="-4"/>
        </w:rPr>
        <w:t>dégel transversal</w:t>
      </w:r>
      <w:r w:rsidRPr="000B7BD4">
        <w:rPr>
          <w:spacing w:val="-4"/>
        </w:rPr>
        <w:t xml:space="preserve"> lié à l</w:t>
      </w:r>
      <w:proofErr w:type="gramStart"/>
      <w:r w:rsidR="00F013F6" w:rsidRPr="000B7BD4">
        <w:rPr>
          <w:spacing w:val="-4"/>
        </w:rPr>
        <w:t>’</w:t>
      </w:r>
      <w:r w:rsidRPr="000B7BD4">
        <w:rPr>
          <w:spacing w:val="-4"/>
        </w:rPr>
        <w:t>«</w:t>
      </w:r>
      <w:proofErr w:type="gramEnd"/>
      <w:r w:rsidRPr="000B7BD4">
        <w:rPr>
          <w:spacing w:val="-4"/>
        </w:rPr>
        <w:t> </w:t>
      </w:r>
      <w:r w:rsidRPr="000B7BD4">
        <w:rPr>
          <w:i/>
          <w:iCs/>
          <w:spacing w:val="-4"/>
        </w:rPr>
        <w:t xml:space="preserve">annulation anticipée de la réserve de </w:t>
      </w:r>
      <w:r w:rsidRPr="000B7BD4">
        <w:rPr>
          <w:i/>
          <w:iCs/>
          <w:spacing w:val="-4"/>
        </w:rPr>
        <w:lastRenderedPageBreak/>
        <w:t>précaution</w:t>
      </w:r>
      <w:r w:rsidRPr="000B7BD4">
        <w:rPr>
          <w:spacing w:val="-4"/>
        </w:rPr>
        <w:t> »</w:t>
      </w:r>
      <w:r w:rsidRPr="000B7BD4">
        <w:rPr>
          <w:spacing w:val="-4"/>
          <w:lang w:eastAsia="fr-FR"/>
        </w:rPr>
        <w:t> </w:t>
      </w:r>
      <w:r w:rsidRPr="000B7BD4">
        <w:rPr>
          <w:spacing w:val="-4"/>
          <w:vertAlign w:val="superscript"/>
          <w:lang w:eastAsia="fr-FR"/>
        </w:rPr>
        <w:t>(</w:t>
      </w:r>
      <w:r w:rsidRPr="000B7BD4">
        <w:rPr>
          <w:rStyle w:val="Appelnotedebasdep"/>
          <w:spacing w:val="-4"/>
          <w:lang w:eastAsia="fr-FR"/>
        </w:rPr>
        <w:footnoteReference w:id="24"/>
      </w:r>
      <w:r w:rsidRPr="000B7BD4">
        <w:rPr>
          <w:spacing w:val="-4"/>
          <w:vertAlign w:val="superscript"/>
          <w:lang w:eastAsia="fr-FR"/>
        </w:rPr>
        <w:t>)</w:t>
      </w:r>
      <w:r w:rsidRPr="000B7BD4">
        <w:rPr>
          <w:spacing w:val="-4"/>
        </w:rPr>
        <w:t xml:space="preserve"> ainsi qu</w:t>
      </w:r>
      <w:r w:rsidR="00F013F6" w:rsidRPr="000B7BD4">
        <w:rPr>
          <w:spacing w:val="-4"/>
        </w:rPr>
        <w:t>’</w:t>
      </w:r>
      <w:r w:rsidRPr="000B7BD4">
        <w:rPr>
          <w:b/>
          <w:bCs/>
          <w:spacing w:val="-4"/>
        </w:rPr>
        <w:t>un dégel et plusieurs surgels ciblés</w:t>
      </w:r>
      <w:r w:rsidRPr="000B7BD4">
        <w:rPr>
          <w:spacing w:val="-4"/>
        </w:rPr>
        <w:t>, aboutissant en cumulé à réduire la réserve de précaution de 1,</w:t>
      </w:r>
      <w:r w:rsidR="00865209" w:rsidRPr="000B7BD4">
        <w:rPr>
          <w:spacing w:val="-4"/>
        </w:rPr>
        <w:t>5</w:t>
      </w:r>
      <w:r w:rsidRPr="000B7BD4">
        <w:rPr>
          <w:spacing w:val="-4"/>
        </w:rPr>
        <w:t> milliard d</w:t>
      </w:r>
      <w:r w:rsidR="00F013F6" w:rsidRPr="000B7BD4">
        <w:rPr>
          <w:spacing w:val="-4"/>
        </w:rPr>
        <w:t>’</w:t>
      </w:r>
      <w:r w:rsidRPr="000B7BD4">
        <w:rPr>
          <w:spacing w:val="-4"/>
        </w:rPr>
        <w:t>euros en AE et de 1,</w:t>
      </w:r>
      <w:r w:rsidR="00865209" w:rsidRPr="000B7BD4">
        <w:rPr>
          <w:spacing w:val="-4"/>
        </w:rPr>
        <w:t>6</w:t>
      </w:r>
      <w:r w:rsidRPr="000B7BD4">
        <w:rPr>
          <w:spacing w:val="-4"/>
        </w:rPr>
        <w:t> milliard</w:t>
      </w:r>
      <w:r w:rsidR="00C53574" w:rsidRPr="000B7BD4">
        <w:rPr>
          <w:spacing w:val="-4"/>
        </w:rPr>
        <w:t> </w:t>
      </w:r>
      <w:r w:rsidRPr="000B7BD4">
        <w:rPr>
          <w:spacing w:val="-4"/>
        </w:rPr>
        <w:t>d</w:t>
      </w:r>
      <w:r w:rsidR="00F013F6" w:rsidRPr="000B7BD4">
        <w:rPr>
          <w:spacing w:val="-4"/>
        </w:rPr>
        <w:t>’</w:t>
      </w:r>
      <w:r w:rsidRPr="000B7BD4">
        <w:rPr>
          <w:spacing w:val="-4"/>
        </w:rPr>
        <w:t>euros en CP, dont 47 millions d</w:t>
      </w:r>
      <w:r w:rsidR="00F013F6" w:rsidRPr="000B7BD4">
        <w:rPr>
          <w:spacing w:val="-4"/>
        </w:rPr>
        <w:t>’</w:t>
      </w:r>
      <w:r w:rsidRPr="000B7BD4">
        <w:rPr>
          <w:spacing w:val="-4"/>
        </w:rPr>
        <w:t>euros en crédits de personnel (titre 2).</w:t>
      </w:r>
    </w:p>
    <w:p w14:paraId="0DE18291" w14:textId="3B979D1A" w:rsidR="008B19F3" w:rsidRPr="006B1F81" w:rsidRDefault="008B19F3" w:rsidP="008B19F3">
      <w:pPr>
        <w:pStyle w:val="ANTexte"/>
      </w:pPr>
      <w:r w:rsidRPr="006B1F81">
        <w:t>Les mises en réserve de crédits supplémentaires prévues en parallèle des décrets d</w:t>
      </w:r>
      <w:r w:rsidR="00F013F6" w:rsidRPr="006B1F81">
        <w:t>’</w:t>
      </w:r>
      <w:r w:rsidRPr="006B1F81">
        <w:t>avance et d</w:t>
      </w:r>
      <w:r w:rsidR="00F013F6" w:rsidRPr="006B1F81">
        <w:t>’</w:t>
      </w:r>
      <w:r w:rsidRPr="006B1F81">
        <w:t xml:space="preserve">annulation consistent en un </w:t>
      </w:r>
      <w:r w:rsidRPr="006B1F81">
        <w:rPr>
          <w:b/>
          <w:bCs/>
        </w:rPr>
        <w:t>« surgel » transverse de 2,</w:t>
      </w:r>
      <w:r w:rsidR="00BE0F27" w:rsidRPr="006B1F81">
        <w:rPr>
          <w:b/>
          <w:bCs/>
        </w:rPr>
        <w:t>8</w:t>
      </w:r>
      <w:r w:rsidRPr="006B1F81">
        <w:rPr>
          <w:b/>
          <w:bCs/>
        </w:rPr>
        <w:t>9 milliards d</w:t>
      </w:r>
      <w:r w:rsidR="00F013F6" w:rsidRPr="006B1F81">
        <w:rPr>
          <w:b/>
          <w:bCs/>
        </w:rPr>
        <w:t>’</w:t>
      </w:r>
      <w:r w:rsidRPr="006B1F81">
        <w:rPr>
          <w:b/>
          <w:bCs/>
        </w:rPr>
        <w:t>euros en AE et 1,</w:t>
      </w:r>
      <w:r w:rsidR="00BE0F27" w:rsidRPr="006B1F81">
        <w:rPr>
          <w:b/>
          <w:bCs/>
        </w:rPr>
        <w:t>6</w:t>
      </w:r>
      <w:r w:rsidRPr="006B1F81">
        <w:rPr>
          <w:b/>
          <w:bCs/>
        </w:rPr>
        <w:t>7 milliard d</w:t>
      </w:r>
      <w:r w:rsidR="00F013F6" w:rsidRPr="006B1F81">
        <w:rPr>
          <w:b/>
          <w:bCs/>
        </w:rPr>
        <w:t>’</w:t>
      </w:r>
      <w:r w:rsidRPr="006B1F81">
        <w:rPr>
          <w:b/>
          <w:bCs/>
        </w:rPr>
        <w:t>euros en CP</w:t>
      </w:r>
      <w:r w:rsidRPr="006B1F81">
        <w:t>, dont 48 millions d</w:t>
      </w:r>
      <w:r w:rsidR="00F013F6" w:rsidRPr="006B1F81">
        <w:t>’</w:t>
      </w:r>
      <w:r w:rsidRPr="006B1F81">
        <w:t>euros de crédits de personnel (titre 2)</w:t>
      </w:r>
      <w:r w:rsidRPr="006B1F81">
        <w:rPr>
          <w:lang w:eastAsia="fr-FR"/>
        </w:rPr>
        <w:t> </w:t>
      </w:r>
      <w:r w:rsidRPr="006B1F81">
        <w:rPr>
          <w:vertAlign w:val="superscript"/>
          <w:lang w:eastAsia="fr-FR"/>
        </w:rPr>
        <w:t>(</w:t>
      </w:r>
      <w:r w:rsidRPr="006B1F81">
        <w:rPr>
          <w:rStyle w:val="Appelnotedebasdep"/>
          <w:lang w:eastAsia="fr-FR"/>
        </w:rPr>
        <w:footnoteReference w:id="25"/>
      </w:r>
      <w:r w:rsidRPr="006B1F81">
        <w:rPr>
          <w:vertAlign w:val="superscript"/>
          <w:lang w:eastAsia="fr-FR"/>
        </w:rPr>
        <w:t>)</w:t>
      </w:r>
      <w:r w:rsidRPr="006B1F81">
        <w:t>.</w:t>
      </w:r>
      <w:r w:rsidR="00865209" w:rsidRPr="006B1F81">
        <w:t xml:space="preserve"> Ces « surgels » s</w:t>
      </w:r>
      <w:r w:rsidR="00F013F6" w:rsidRPr="006B1F81">
        <w:t>’</w:t>
      </w:r>
      <w:r w:rsidR="00865209" w:rsidRPr="006B1F81">
        <w:t>accompagnent toutefois de « dégels » visant à permettre la mise en œuvre des annulations de crédits prévues dans les décrets d</w:t>
      </w:r>
      <w:r w:rsidR="00F013F6" w:rsidRPr="006B1F81">
        <w:t>’</w:t>
      </w:r>
      <w:r w:rsidR="00865209" w:rsidRPr="006B1F81">
        <w:t>avance et d</w:t>
      </w:r>
      <w:r w:rsidR="00F013F6" w:rsidRPr="006B1F81">
        <w:t>’</w:t>
      </w:r>
      <w:r w:rsidR="00865209" w:rsidRPr="006B1F81">
        <w:t>annulation, à hauteur de 664 millions d</w:t>
      </w:r>
      <w:r w:rsidR="00F013F6" w:rsidRPr="006B1F81">
        <w:t>’</w:t>
      </w:r>
      <w:r w:rsidR="00865209" w:rsidRPr="006B1F81">
        <w:t>euros en AE et 771 millions d</w:t>
      </w:r>
      <w:r w:rsidR="00F013F6" w:rsidRPr="006B1F81">
        <w:t>’</w:t>
      </w:r>
      <w:r w:rsidR="00865209" w:rsidRPr="006B1F81">
        <w:t>euros en CP</w:t>
      </w:r>
      <w:r w:rsidR="009C0204" w:rsidRPr="006B1F81">
        <w:rPr>
          <w:lang w:eastAsia="fr-FR"/>
        </w:rPr>
        <w:t> </w:t>
      </w:r>
      <w:r w:rsidR="009C0204" w:rsidRPr="006B1F81">
        <w:rPr>
          <w:vertAlign w:val="superscript"/>
          <w:lang w:eastAsia="fr-FR"/>
        </w:rPr>
        <w:t>(</w:t>
      </w:r>
      <w:r w:rsidR="009C0204" w:rsidRPr="006B1F81">
        <w:rPr>
          <w:rStyle w:val="Appelnotedebasdep"/>
          <w:lang w:eastAsia="fr-FR"/>
        </w:rPr>
        <w:footnoteReference w:id="26"/>
      </w:r>
      <w:r w:rsidR="009C0204" w:rsidRPr="006B1F81">
        <w:rPr>
          <w:vertAlign w:val="superscript"/>
          <w:lang w:eastAsia="fr-FR"/>
        </w:rPr>
        <w:t>)</w:t>
      </w:r>
      <w:r w:rsidR="00865209" w:rsidRPr="006B1F81">
        <w:t>.</w:t>
      </w:r>
    </w:p>
    <w:p w14:paraId="2C89CCB3" w14:textId="6B3B6AC1" w:rsidR="00532F23" w:rsidRPr="006B1F81" w:rsidRDefault="00D20D50" w:rsidP="00164330">
      <w:pPr>
        <w:pStyle w:val="ANTexte"/>
      </w:pPr>
      <w:r w:rsidRPr="006B1F81">
        <w:t>Ces mesures permettent de rétablir un niveau de réserve de précaution postérieur aux ouvertures et annulations de crédits prévues par décret de 11,2 milliards d</w:t>
      </w:r>
      <w:r w:rsidR="00F013F6" w:rsidRPr="006B1F81">
        <w:t>’</w:t>
      </w:r>
      <w:r w:rsidRPr="006B1F81">
        <w:t xml:space="preserve">euros en </w:t>
      </w:r>
      <w:r w:rsidR="00160B73" w:rsidRPr="006B1F81">
        <w:t>AE</w:t>
      </w:r>
      <w:r w:rsidRPr="006B1F81">
        <w:t xml:space="preserve"> et 8,3 milliards d</w:t>
      </w:r>
      <w:r w:rsidR="00F013F6" w:rsidRPr="006B1F81">
        <w:t>’</w:t>
      </w:r>
      <w:r w:rsidRPr="006B1F81">
        <w:t xml:space="preserve">euros en </w:t>
      </w:r>
      <w:r w:rsidR="00160B73" w:rsidRPr="006B1F81">
        <w:t>CP</w:t>
      </w:r>
      <w:r w:rsidRPr="006B1F81">
        <w:t>, dont 0,8 milliard d</w:t>
      </w:r>
      <w:r w:rsidR="00F013F6" w:rsidRPr="006B1F81">
        <w:t>’</w:t>
      </w:r>
      <w:r w:rsidRPr="006B1F81">
        <w:t>euros de crédits de personnel (titre 2).</w:t>
      </w:r>
    </w:p>
    <w:p w14:paraId="4BF0F018" w14:textId="34472447" w:rsidR="004B3FB1" w:rsidRPr="006B1F81" w:rsidRDefault="004B3FB1" w:rsidP="004B3FB1">
      <w:pPr>
        <w:pStyle w:val="ANTexte"/>
      </w:pPr>
      <w:r w:rsidRPr="006B1F81">
        <w:t xml:space="preserve">Les </w:t>
      </w:r>
      <w:r w:rsidRPr="006B1F81">
        <w:rPr>
          <w:b/>
          <w:bCs/>
        </w:rPr>
        <w:t>« surgels » de crédits annoncés par le Gouvernement</w:t>
      </w:r>
      <w:r w:rsidRPr="006B1F81">
        <w:t xml:space="preserve"> seront </w:t>
      </w:r>
      <w:r w:rsidRPr="006B1F81">
        <w:rPr>
          <w:b/>
          <w:bCs/>
        </w:rPr>
        <w:t>complétés par d</w:t>
      </w:r>
      <w:r w:rsidR="00F013F6" w:rsidRPr="006B1F81">
        <w:rPr>
          <w:b/>
          <w:bCs/>
        </w:rPr>
        <w:t>’</w:t>
      </w:r>
      <w:r w:rsidRPr="006B1F81">
        <w:rPr>
          <w:b/>
          <w:bCs/>
        </w:rPr>
        <w:t xml:space="preserve">autres </w:t>
      </w:r>
      <w:r w:rsidR="00AF5FEE" w:rsidRPr="006B1F81">
        <w:rPr>
          <w:b/>
          <w:bCs/>
        </w:rPr>
        <w:t>« </w:t>
      </w:r>
      <w:r w:rsidRPr="006B1F81">
        <w:rPr>
          <w:b/>
          <w:bCs/>
        </w:rPr>
        <w:t>mesures de redressement</w:t>
      </w:r>
      <w:r w:rsidR="00AF5FEE" w:rsidRPr="006B1F81">
        <w:rPr>
          <w:b/>
          <w:bCs/>
        </w:rPr>
        <w:t> »</w:t>
      </w:r>
      <w:r w:rsidRPr="006B1F81">
        <w:t xml:space="preserve"> des comptes publics </w:t>
      </w:r>
      <w:r w:rsidR="000A71E0" w:rsidRPr="006B1F81">
        <w:t xml:space="preserve">proposées </w:t>
      </w:r>
      <w:r w:rsidRPr="006B1F81">
        <w:t xml:space="preserve">dans le projet de loi de finances de fin de gestion, avec une </w:t>
      </w:r>
      <w:r w:rsidRPr="006B1F81">
        <w:rPr>
          <w:b/>
          <w:bCs/>
        </w:rPr>
        <w:t xml:space="preserve">diminution du plafond des taxes affectées </w:t>
      </w:r>
      <w:r w:rsidRPr="006B1F81">
        <w:t>à l</w:t>
      </w:r>
      <w:r w:rsidR="00F013F6" w:rsidRPr="006B1F81">
        <w:t>’</w:t>
      </w:r>
      <w:r w:rsidRPr="006B1F81">
        <w:t>Agence de financement des infrastructures de transport de France</w:t>
      </w:r>
      <w:r w:rsidRPr="006B1F81">
        <w:rPr>
          <w:b/>
          <w:bCs/>
        </w:rPr>
        <w:t xml:space="preserve"> (AFITF) de 270 millions d</w:t>
      </w:r>
      <w:r w:rsidR="00F013F6" w:rsidRPr="006B1F81">
        <w:rPr>
          <w:b/>
          <w:bCs/>
        </w:rPr>
        <w:t>’</w:t>
      </w:r>
      <w:r w:rsidRPr="006B1F81">
        <w:rPr>
          <w:b/>
          <w:bCs/>
        </w:rPr>
        <w:t>euros</w:t>
      </w:r>
      <w:r w:rsidRPr="006B1F81">
        <w:t xml:space="preserve"> et une </w:t>
      </w:r>
      <w:r w:rsidRPr="006B1F81">
        <w:rPr>
          <w:b/>
          <w:bCs/>
        </w:rPr>
        <w:t xml:space="preserve">remontée de dividendes de Bpifrance </w:t>
      </w:r>
      <w:r w:rsidRPr="006B1F81">
        <w:t>vers le budget général de</w:t>
      </w:r>
      <w:r w:rsidRPr="006B1F81">
        <w:rPr>
          <w:b/>
          <w:bCs/>
        </w:rPr>
        <w:t xml:space="preserve"> 45 millions d</w:t>
      </w:r>
      <w:r w:rsidR="00F013F6" w:rsidRPr="006B1F81">
        <w:rPr>
          <w:b/>
          <w:bCs/>
        </w:rPr>
        <w:t>’</w:t>
      </w:r>
      <w:r w:rsidRPr="006B1F81">
        <w:rPr>
          <w:b/>
          <w:bCs/>
        </w:rPr>
        <w:t>euros</w:t>
      </w:r>
      <w:r w:rsidRPr="006B1F81">
        <w:t>.</w:t>
      </w:r>
    </w:p>
    <w:p w14:paraId="376E987E" w14:textId="70E33179" w:rsidR="001A7801" w:rsidRDefault="004B3FB1" w:rsidP="001A7801">
      <w:pPr>
        <w:pStyle w:val="ANTexte"/>
      </w:pPr>
      <w:r w:rsidRPr="006B1F81">
        <w:t xml:space="preserve">Ainsi, en tenant compte des annulations et </w:t>
      </w:r>
      <w:r w:rsidR="00AF5FEE" w:rsidRPr="006B1F81">
        <w:t>« </w:t>
      </w:r>
      <w:r w:rsidRPr="006B1F81">
        <w:t>surgels</w:t>
      </w:r>
      <w:r w:rsidR="00AF5FEE" w:rsidRPr="006B1F81">
        <w:t> »</w:t>
      </w:r>
      <w:r w:rsidRPr="006B1F81">
        <w:t xml:space="preserve"> de crédits ainsi que des autres </w:t>
      </w:r>
      <w:r w:rsidR="00AF5FEE" w:rsidRPr="006B1F81">
        <w:t>« </w:t>
      </w:r>
      <w:r w:rsidRPr="006B1F81">
        <w:t>mesures de redressement</w:t>
      </w:r>
      <w:r w:rsidR="00AF5FEE" w:rsidRPr="006B1F81">
        <w:t> »</w:t>
      </w:r>
      <w:r w:rsidRPr="006B1F81">
        <w:t xml:space="preserve">, </w:t>
      </w:r>
      <w:r w:rsidRPr="006B1F81">
        <w:rPr>
          <w:b/>
          <w:bCs/>
        </w:rPr>
        <w:t>l</w:t>
      </w:r>
      <w:r w:rsidR="00F013F6" w:rsidRPr="006B1F81">
        <w:rPr>
          <w:b/>
          <w:bCs/>
        </w:rPr>
        <w:t>’</w:t>
      </w:r>
      <w:r w:rsidRPr="006B1F81">
        <w:rPr>
          <w:b/>
          <w:bCs/>
        </w:rPr>
        <w:t xml:space="preserve">effort total prévu par le Gouvernement </w:t>
      </w:r>
      <w:r w:rsidR="0011583A" w:rsidRPr="006B1F81">
        <w:rPr>
          <w:b/>
          <w:bCs/>
        </w:rPr>
        <w:t>sur le budget de l</w:t>
      </w:r>
      <w:r w:rsidR="00F013F6" w:rsidRPr="006B1F81">
        <w:rPr>
          <w:b/>
          <w:bCs/>
        </w:rPr>
        <w:t>’</w:t>
      </w:r>
      <w:r w:rsidR="0011583A" w:rsidRPr="006B1F81">
        <w:rPr>
          <w:b/>
          <w:bCs/>
        </w:rPr>
        <w:t xml:space="preserve">État </w:t>
      </w:r>
      <w:r w:rsidRPr="006B1F81">
        <w:rPr>
          <w:b/>
          <w:bCs/>
        </w:rPr>
        <w:t xml:space="preserve">atteint </w:t>
      </w:r>
      <w:r w:rsidR="00D85504" w:rsidRPr="006B1F81">
        <w:rPr>
          <w:b/>
          <w:bCs/>
        </w:rPr>
        <w:t>4</w:t>
      </w:r>
      <w:r w:rsidR="000D7EE9" w:rsidRPr="006B1F81">
        <w:rPr>
          <w:b/>
          <w:bCs/>
        </w:rPr>
        <w:t>,0</w:t>
      </w:r>
      <w:r w:rsidR="00D85504" w:rsidRPr="006B1F81">
        <w:rPr>
          <w:b/>
          <w:bCs/>
        </w:rPr>
        <w:t xml:space="preserve"> milliards d’euros en AE et </w:t>
      </w:r>
      <w:r w:rsidRPr="006B1F81">
        <w:rPr>
          <w:b/>
          <w:bCs/>
        </w:rPr>
        <w:t>2,9</w:t>
      </w:r>
      <w:r w:rsidR="00A54EB6" w:rsidRPr="006B1F81">
        <w:rPr>
          <w:b/>
          <w:bCs/>
        </w:rPr>
        <w:t> </w:t>
      </w:r>
      <w:r w:rsidRPr="006B1F81">
        <w:rPr>
          <w:b/>
          <w:bCs/>
        </w:rPr>
        <w:t>milliards d</w:t>
      </w:r>
      <w:r w:rsidR="00F013F6" w:rsidRPr="006B1F81">
        <w:rPr>
          <w:b/>
          <w:bCs/>
        </w:rPr>
        <w:t>’</w:t>
      </w:r>
      <w:r w:rsidRPr="006B1F81">
        <w:rPr>
          <w:b/>
          <w:bCs/>
        </w:rPr>
        <w:t>euros en CP</w:t>
      </w:r>
      <w:r w:rsidRPr="006B1F81">
        <w:t>.</w:t>
      </w:r>
      <w:r w:rsidR="00444DA2" w:rsidRPr="006B1F81">
        <w:t xml:space="preserve"> Dans la mesure où seuls les CP consommés lors d’un exercice ont un effet sur le solde budgétaire de l’État, </w:t>
      </w:r>
      <w:r w:rsidR="00444DA2" w:rsidRPr="006B1F81">
        <w:rPr>
          <w:b/>
          <w:bCs/>
        </w:rPr>
        <w:t>c</w:t>
      </w:r>
      <w:r w:rsidR="00CD508C" w:rsidRPr="006B1F81">
        <w:rPr>
          <w:b/>
          <w:bCs/>
        </w:rPr>
        <w:t>et effort se situe en deçà des annonces faites par le Gouvernement</w:t>
      </w:r>
      <w:r w:rsidR="00CD508C" w:rsidRPr="006B1F81">
        <w:t xml:space="preserve"> dans le cadre du comité d’alerte des finances publiques du 21 avril, qui prévoyaient une diminution des dépenses de l’État de </w:t>
      </w:r>
      <w:r w:rsidR="00CD508C" w:rsidRPr="006B1F81">
        <w:rPr>
          <w:b/>
          <w:bCs/>
        </w:rPr>
        <w:t>4 milliards d’euros</w:t>
      </w:r>
      <w:r w:rsidR="00CD508C" w:rsidRPr="006B1F81">
        <w:t>. Il paraît d’autant plus insuffisant que le coût de la crise semble supérieur à celui qui était alors estimé.</w:t>
      </w:r>
    </w:p>
    <w:p w14:paraId="0A34E070" w14:textId="499B15FC" w:rsidR="00C830E7" w:rsidRDefault="00C53574" w:rsidP="00C53574">
      <w:pPr>
        <w:keepNext/>
        <w:spacing w:before="240"/>
        <w:jc w:val="center"/>
        <w:rPr>
          <w:sz w:val="27"/>
        </w:rPr>
      </w:pPr>
      <w:r>
        <w:rPr>
          <w:sz w:val="27"/>
        </w:rPr>
        <w:t>*</w:t>
      </w:r>
    </w:p>
    <w:p w14:paraId="754A7F8A" w14:textId="460BB5B0" w:rsidR="00C53574" w:rsidRDefault="00C53574" w:rsidP="000B7BD4">
      <w:pPr>
        <w:spacing w:before="60"/>
        <w:jc w:val="center"/>
        <w:rPr>
          <w:sz w:val="27"/>
        </w:rPr>
      </w:pPr>
      <w:r>
        <w:rPr>
          <w:sz w:val="27"/>
        </w:rPr>
        <w:t>*     *</w:t>
      </w:r>
    </w:p>
    <w:p w14:paraId="3BB370A3" w14:textId="27FE2AC4" w:rsidR="00B44DE6" w:rsidRPr="006B1F81" w:rsidRDefault="00B44DE6" w:rsidP="000B7BD4">
      <w:pPr>
        <w:pStyle w:val="ANTexte"/>
        <w:spacing w:before="120"/>
        <w:ind w:firstLine="0"/>
        <w:jc w:val="center"/>
      </w:pPr>
    </w:p>
    <w:p w14:paraId="2E547418" w14:textId="2FE63F56" w:rsidR="00EE5D7A" w:rsidRDefault="00164330" w:rsidP="00740FE7">
      <w:pPr>
        <w:pStyle w:val="ANTexte"/>
      </w:pPr>
      <w:r w:rsidRPr="006B1F81">
        <w:lastRenderedPageBreak/>
        <w:t>Eu égard à l</w:t>
      </w:r>
      <w:r w:rsidR="00F013F6" w:rsidRPr="006B1F81">
        <w:t>’</w:t>
      </w:r>
      <w:r w:rsidRPr="006B1F81">
        <w:t xml:space="preserve">ensemble de ces éléments, la </w:t>
      </w:r>
      <w:r w:rsidR="00740FE7">
        <w:t xml:space="preserve">commission </w:t>
      </w:r>
      <w:r w:rsidRPr="006B1F81">
        <w:t>des finances</w:t>
      </w:r>
      <w:r w:rsidR="00EE5D7A">
        <w:t xml:space="preserve"> constate :</w:t>
      </w:r>
    </w:p>
    <w:p w14:paraId="79005996" w14:textId="351C38B8" w:rsidR="00EE5D7A" w:rsidRDefault="00EE5D7A" w:rsidP="00740FE7">
      <w:pPr>
        <w:pStyle w:val="ANTexte"/>
      </w:pPr>
      <w:r>
        <w:t>– que l’ensemble des mesures proposées par le projet de décret d’avance, à hauteur de 406,6 millions d’euros en AE et de 463,5 millions d’euros en CP, se combinent avec les mesures proposées dans un projet de décret d’annulation, à hauteur de  440,3 millions d’euros en AE et de 490,3 millions d’euros en CP, avec des surgels de crédits, à hauteur de 2,89 milliards d’euros en AE et 1,67 milliard d’euros en CP, ainsi qu’avec des mesures correctrices en fin de gestion à hauteur de 315 millions d’euros, soit un effort total de 4,0 milliards d’euros en AE et de 2,9 milliards d’euros en CP ;</w:t>
      </w:r>
    </w:p>
    <w:p w14:paraId="27B88940" w14:textId="66D700C2" w:rsidR="00EE5D7A" w:rsidRPr="00EE5D7A" w:rsidRDefault="00EE5D7A" w:rsidP="00570539">
      <w:pPr>
        <w:pStyle w:val="ANTexte"/>
      </w:pPr>
      <w:r>
        <w:t>– que le Gouvernement souhaite privilégier l’ouverture de crédits par un décret d’avance plutôt que par une loi de finances, alors que</w:t>
      </w:r>
      <w:r w:rsidR="00DD41E6">
        <w:t>, pour le président de la commission,</w:t>
      </w:r>
      <w:r>
        <w:t xml:space="preserve"> l’examen d’un projet de loi </w:t>
      </w:r>
      <w:r w:rsidR="00570539">
        <w:t xml:space="preserve">de finances rectificative </w:t>
      </w:r>
      <w:r>
        <w:t>permettrait de débattre non seulement des mesures budgétaires mais également de mesures permettant de générer des recettes supplémentaires</w:t>
      </w:r>
      <w:r w:rsidR="00570539">
        <w:t>.</w:t>
      </w:r>
    </w:p>
    <w:p w14:paraId="65C6DE8D" w14:textId="51634996" w:rsidR="00164330" w:rsidRPr="006B1F81" w:rsidRDefault="00EE5D7A" w:rsidP="00740FE7">
      <w:pPr>
        <w:pStyle w:val="ANTexte"/>
      </w:pPr>
      <w:r>
        <w:t>En conséquence,</w:t>
      </w:r>
      <w:r w:rsidRPr="00EE5D7A">
        <w:t xml:space="preserve"> </w:t>
      </w:r>
      <w:r>
        <w:t>après en avoir délibéré le 4 juin 2026,</w:t>
      </w:r>
      <w:r w:rsidR="00270DB9">
        <w:t xml:space="preserve"> et contrairement à </w:t>
      </w:r>
      <w:proofErr w:type="gramStart"/>
      <w:r w:rsidR="00270DB9">
        <w:t>l’avis</w:t>
      </w:r>
      <w:proofErr w:type="gramEnd"/>
      <w:r w:rsidR="00270DB9">
        <w:t xml:space="preserve"> du rapporteur général,</w:t>
      </w:r>
      <w:r>
        <w:t xml:space="preserve"> la commission des finances </w:t>
      </w:r>
      <w:r w:rsidR="00164330" w:rsidRPr="006B1F81">
        <w:t xml:space="preserve">émet un avis </w:t>
      </w:r>
      <w:r w:rsidR="00740FE7">
        <w:t xml:space="preserve">défavorable </w:t>
      </w:r>
      <w:r w:rsidR="00164330" w:rsidRPr="006B1F81">
        <w:t>sur le projet de décret d</w:t>
      </w:r>
      <w:r w:rsidR="00F013F6" w:rsidRPr="006B1F81">
        <w:t>’</w:t>
      </w:r>
      <w:r w:rsidR="00164330" w:rsidRPr="006B1F81">
        <w:t>avance qui lui a été notifié par le Gouvernement le 2</w:t>
      </w:r>
      <w:r w:rsidR="004B4D75" w:rsidRPr="006B1F81">
        <w:t>8 mai </w:t>
      </w:r>
      <w:r w:rsidR="00164330" w:rsidRPr="006B1F81">
        <w:t>202</w:t>
      </w:r>
      <w:r w:rsidR="004B4D75" w:rsidRPr="006B1F81">
        <w:t>6</w:t>
      </w:r>
      <w:r w:rsidR="00164330" w:rsidRPr="006B1F81">
        <w:t>.</w:t>
      </w:r>
    </w:p>
    <w:p w14:paraId="1EF9635E" w14:textId="77777777" w:rsidR="00164330" w:rsidRPr="006B1F81" w:rsidRDefault="00164330" w:rsidP="006806F1">
      <w:pPr>
        <w:pStyle w:val="ANTexte"/>
        <w:ind w:firstLine="0"/>
      </w:pPr>
    </w:p>
    <w:p w14:paraId="61387A28" w14:textId="55301E2B" w:rsidR="00E04E1C" w:rsidRDefault="006E4FD5" w:rsidP="006E4FD5">
      <w:pPr>
        <w:keepNext/>
        <w:spacing w:before="240"/>
        <w:jc w:val="center"/>
        <w:rPr>
          <w:sz w:val="27"/>
        </w:rPr>
      </w:pPr>
      <w:r>
        <w:rPr>
          <w:sz w:val="27"/>
        </w:rPr>
        <w:t>*</w:t>
      </w:r>
    </w:p>
    <w:p w14:paraId="19024F9C" w14:textId="08B4E246" w:rsidR="006E4FD5" w:rsidRDefault="006E4FD5" w:rsidP="006E4FD5">
      <w:pPr>
        <w:keepNext/>
        <w:spacing w:before="60"/>
        <w:jc w:val="center"/>
        <w:rPr>
          <w:sz w:val="27"/>
        </w:rPr>
      </w:pPr>
      <w:r>
        <w:rPr>
          <w:sz w:val="27"/>
        </w:rPr>
        <w:t>*     *</w:t>
      </w:r>
    </w:p>
    <w:p w14:paraId="65B7B421" w14:textId="77777777" w:rsidR="006E4FD5" w:rsidRPr="006E4FD5" w:rsidRDefault="006E4FD5" w:rsidP="006E4FD5">
      <w:pPr>
        <w:pStyle w:val="ANTexte"/>
      </w:pPr>
    </w:p>
    <w:p w14:paraId="4FBA1324" w14:textId="77777777" w:rsidR="00E04E1C" w:rsidRDefault="00E04E1C" w:rsidP="00E04E1C">
      <w:pPr>
        <w:pStyle w:val="ANTexte"/>
        <w:ind w:firstLine="0"/>
      </w:pPr>
    </w:p>
    <w:sectPr w:rsidR="00E04E1C" w:rsidSect="0053602E">
      <w:headerReference w:type="default" r:id="rId10"/>
      <w:footnotePr>
        <w:numRestart w:val="eachPage"/>
      </w:footnotePr>
      <w:type w:val="oddPage"/>
      <w:pgSz w:w="11907" w:h="16840" w:code="9"/>
      <w:pgMar w:top="1361" w:right="1474" w:bottom="1021" w:left="1474" w:header="720" w:footer="720" w:gutter="0"/>
      <w:cols w:space="720"/>
      <w:docGrid w:linePitch="367"/>
    </w:sectPr>
  </w:body>
</w:document>
</file>

<file path=word/customizations.xml><?xml version="1.0" encoding="utf-8"?>
<wne:tcg xmlns:r="http://schemas.openxmlformats.org/officeDocument/2006/relationships" xmlns:wne="http://schemas.microsoft.com/office/word/2006/wordml">
  <wne:keymaps>
    <wne:keymap wne:kcmPrimary="0479">
      <wne:acd wne:acdName="acd0"/>
    </wne:keymap>
    <wne:keymap wne:kcmPrimary="047A">
      <wne:acd wne:acdName="acd1"/>
    </wne:keymap>
    <wne:keymap wne:kcmPrimary="047B">
      <wne:acd wne:acdName="acd2"/>
    </wne:keymap>
  </wne:keymaps>
  <wne:toolbars>
    <wne:acdManifest>
      <wne:acdEntry wne:acdName="acd0"/>
      <wne:acdEntry wne:acdName="acd1"/>
      <wne:acdEntry wne:acdName="acd2"/>
    </wne:acdManifest>
  </wne:toolbars>
  <wne:acds>
    <wne:acd wne:argValue="AgBUAGkAdAByAGUAIAAxADAA" wne:acdName="acd0" wne:fciIndexBasedOn="0065"/>
    <wne:acd wne:argValue="AgBUAGkAdAByAGUAIAAxADEA" wne:acdName="acd1" wne:fciIndexBasedOn="0065"/>
    <wne:acd wne:argValue="AgBUAGkAdAByAGUAIAAxADI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CB9AB" w14:textId="77777777" w:rsidR="00B664C5" w:rsidRDefault="00B664C5" w:rsidP="00B678D0">
      <w:r>
        <w:separator/>
      </w:r>
    </w:p>
  </w:endnote>
  <w:endnote w:type="continuationSeparator" w:id="0">
    <w:p w14:paraId="4D56F06B" w14:textId="77777777" w:rsidR="00B664C5" w:rsidRDefault="00B664C5" w:rsidP="00B6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Gras">
    <w:altName w:val="Copperplat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que">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952B" w14:textId="77777777" w:rsidR="00B664C5" w:rsidRDefault="00B664C5" w:rsidP="00B678D0">
      <w:r>
        <w:separator/>
      </w:r>
    </w:p>
  </w:footnote>
  <w:footnote w:type="continuationSeparator" w:id="0">
    <w:p w14:paraId="02C1B11B" w14:textId="77777777" w:rsidR="00B664C5" w:rsidRDefault="00B664C5" w:rsidP="00B678D0">
      <w:r>
        <w:continuationSeparator/>
      </w:r>
    </w:p>
  </w:footnote>
  <w:footnote w:id="1">
    <w:p w14:paraId="3E7A2C0A" w14:textId="56BDAC4D" w:rsidR="004561AB" w:rsidRPr="00C85736" w:rsidRDefault="004561AB" w:rsidP="004561AB">
      <w:pPr>
        <w:pStyle w:val="Notedebasdepage"/>
        <w:ind w:left="283"/>
        <w:rPr>
          <w:rStyle w:val="NPU"/>
        </w:rPr>
      </w:pPr>
      <w:r w:rsidRPr="00C85736">
        <w:rPr>
          <w:rStyle w:val="NPU"/>
        </w:rPr>
        <w:t>(</w:t>
      </w:r>
      <w:r w:rsidRPr="00C85736">
        <w:rPr>
          <w:rStyle w:val="NPU"/>
        </w:rPr>
        <w:footnoteRef/>
      </w:r>
      <w:r w:rsidRPr="00C85736">
        <w:rPr>
          <w:rStyle w:val="NPU"/>
        </w:rPr>
        <w:t>)</w:t>
      </w:r>
      <w:r w:rsidRPr="00C85736">
        <w:rPr>
          <w:rStyle w:val="NPU"/>
        </w:rPr>
        <w:tab/>
        <w:t>Conformément au dernier alinéa de l</w:t>
      </w:r>
      <w:r w:rsidR="00F013F6" w:rsidRPr="00C85736">
        <w:rPr>
          <w:rStyle w:val="NPU"/>
        </w:rPr>
        <w:t>’</w:t>
      </w:r>
      <w:r w:rsidRPr="00C85736">
        <w:rPr>
          <w:rStyle w:val="NPU"/>
        </w:rPr>
        <w:t>article 13 de la LOLF, cette condition d</w:t>
      </w:r>
      <w:r w:rsidR="00F013F6" w:rsidRPr="00C85736">
        <w:rPr>
          <w:rStyle w:val="NPU"/>
        </w:rPr>
        <w:t>’</w:t>
      </w:r>
      <w:r w:rsidRPr="00C85736">
        <w:rPr>
          <w:rStyle w:val="NPU"/>
        </w:rPr>
        <w:t xml:space="preserve">équilibre </w:t>
      </w:r>
      <w:r w:rsidR="0093073E" w:rsidRPr="00C85736">
        <w:rPr>
          <w:rStyle w:val="NPU"/>
        </w:rPr>
        <w:t>n</w:t>
      </w:r>
      <w:r w:rsidR="00F013F6" w:rsidRPr="00C85736">
        <w:rPr>
          <w:rStyle w:val="NPU"/>
        </w:rPr>
        <w:t>’</w:t>
      </w:r>
      <w:r w:rsidR="0093073E" w:rsidRPr="00C85736">
        <w:rPr>
          <w:rStyle w:val="NPU"/>
        </w:rPr>
        <w:t>est pas requise « [e]n cas d</w:t>
      </w:r>
      <w:r w:rsidR="00F013F6" w:rsidRPr="00C85736">
        <w:rPr>
          <w:rStyle w:val="NPU"/>
        </w:rPr>
        <w:t>’</w:t>
      </w:r>
      <w:r w:rsidR="0093073E" w:rsidRPr="00C85736">
        <w:rPr>
          <w:rStyle w:val="NPU"/>
        </w:rPr>
        <w:t>urgence et de nécessité impérieuse d</w:t>
      </w:r>
      <w:r w:rsidR="00F013F6" w:rsidRPr="00C85736">
        <w:rPr>
          <w:rStyle w:val="NPU"/>
        </w:rPr>
        <w:t>’</w:t>
      </w:r>
      <w:r w:rsidR="0093073E" w:rsidRPr="00C85736">
        <w:rPr>
          <w:rStyle w:val="NPU"/>
        </w:rPr>
        <w:t>intérêt national ».</w:t>
      </w:r>
    </w:p>
  </w:footnote>
  <w:footnote w:id="2">
    <w:p w14:paraId="5145CAC5" w14:textId="14F569AB" w:rsidR="00254405" w:rsidRPr="00C85736" w:rsidRDefault="00254405" w:rsidP="00254405">
      <w:pPr>
        <w:pStyle w:val="Notedebasdepage"/>
        <w:ind w:left="283"/>
        <w:rPr>
          <w:rStyle w:val="NPU"/>
        </w:rPr>
      </w:pPr>
      <w:r w:rsidRPr="00C85736">
        <w:rPr>
          <w:rStyle w:val="NPU"/>
        </w:rPr>
        <w:t>(</w:t>
      </w:r>
      <w:r w:rsidRPr="00C85736">
        <w:rPr>
          <w:rStyle w:val="NPU"/>
        </w:rPr>
        <w:footnoteRef/>
      </w:r>
      <w:r w:rsidRPr="00C85736">
        <w:rPr>
          <w:rStyle w:val="NPU"/>
        </w:rPr>
        <w:t>)</w:t>
      </w:r>
      <w:r w:rsidRPr="00C85736">
        <w:rPr>
          <w:rStyle w:val="NPU"/>
        </w:rPr>
        <w:tab/>
        <w:t xml:space="preserve">Voir notamment le </w:t>
      </w:r>
      <w:r w:rsidR="00F74DEE" w:rsidRPr="00C85736">
        <w:rPr>
          <w:rStyle w:val="NPU"/>
        </w:rPr>
        <w:t xml:space="preserve">projet de loi </w:t>
      </w:r>
      <w:r w:rsidRPr="00C85736">
        <w:rPr>
          <w:rStyle w:val="NPU"/>
        </w:rPr>
        <w:t>relative aux résultats de la gestion et portant approbation des comptes de l</w:t>
      </w:r>
      <w:r w:rsidR="00F013F6" w:rsidRPr="00C85736">
        <w:rPr>
          <w:rStyle w:val="NPU"/>
        </w:rPr>
        <w:t>’</w:t>
      </w:r>
      <w:r w:rsidRPr="00C85736">
        <w:rPr>
          <w:rStyle w:val="NPU"/>
        </w:rPr>
        <w:t>année</w:t>
      </w:r>
      <w:r w:rsidR="00C85736">
        <w:rPr>
          <w:rStyle w:val="NPU"/>
        </w:rPr>
        <w:t> </w:t>
      </w:r>
      <w:r w:rsidRPr="00C85736">
        <w:rPr>
          <w:rStyle w:val="NPU"/>
        </w:rPr>
        <w:t>2025.</w:t>
      </w:r>
    </w:p>
  </w:footnote>
  <w:footnote w:id="3">
    <w:p w14:paraId="1493CF4E" w14:textId="3ACA68B1" w:rsidR="00135882" w:rsidRPr="00C85736" w:rsidRDefault="00135882" w:rsidP="00135882">
      <w:pPr>
        <w:pStyle w:val="Notedebasdepage"/>
        <w:ind w:left="283"/>
        <w:rPr>
          <w:rStyle w:val="NPU"/>
        </w:rPr>
      </w:pPr>
      <w:r w:rsidRPr="00C85736">
        <w:rPr>
          <w:rStyle w:val="NPU"/>
        </w:rPr>
        <w:t>(</w:t>
      </w:r>
      <w:r w:rsidRPr="00C85736">
        <w:rPr>
          <w:rStyle w:val="NPU"/>
        </w:rPr>
        <w:footnoteRef/>
      </w:r>
      <w:r w:rsidRPr="00C85736">
        <w:rPr>
          <w:rStyle w:val="NPU"/>
        </w:rPr>
        <w:t>)</w:t>
      </w:r>
      <w:r w:rsidRPr="00C85736">
        <w:rPr>
          <w:rStyle w:val="NPU"/>
        </w:rPr>
        <w:tab/>
        <w:t>Le II de l</w:t>
      </w:r>
      <w:r w:rsidR="00F013F6" w:rsidRPr="00C85736">
        <w:rPr>
          <w:rStyle w:val="NPU"/>
        </w:rPr>
        <w:t>’</w:t>
      </w:r>
      <w:r w:rsidRPr="00C85736">
        <w:rPr>
          <w:rStyle w:val="NPU"/>
        </w:rPr>
        <w:t>article</w:t>
      </w:r>
      <w:r w:rsidR="00C85736">
        <w:rPr>
          <w:rStyle w:val="NPU"/>
        </w:rPr>
        <w:t> </w:t>
      </w:r>
      <w:r w:rsidRPr="00C85736">
        <w:rPr>
          <w:rStyle w:val="NPU"/>
        </w:rPr>
        <w:t>34 de la LOLF indique que la seconde partie de la loi de finances de l</w:t>
      </w:r>
      <w:r w:rsidR="00F013F6" w:rsidRPr="00C85736">
        <w:rPr>
          <w:rStyle w:val="NPU"/>
        </w:rPr>
        <w:t>’</w:t>
      </w:r>
      <w:r w:rsidRPr="00C85736">
        <w:rPr>
          <w:rStyle w:val="NPU"/>
        </w:rPr>
        <w:t>année</w:t>
      </w:r>
      <w:r w:rsidR="008B2116" w:rsidRPr="00C85736">
        <w:rPr>
          <w:rStyle w:val="NPU"/>
        </w:rPr>
        <w:t xml:space="preserve"> fixe</w:t>
      </w:r>
      <w:r w:rsidRPr="00C85736">
        <w:rPr>
          <w:rStyle w:val="NPU"/>
        </w:rPr>
        <w:t xml:space="preserve"> le montant des autorisations d</w:t>
      </w:r>
      <w:r w:rsidR="00F013F6" w:rsidRPr="00C85736">
        <w:rPr>
          <w:rStyle w:val="NPU"/>
        </w:rPr>
        <w:t>’</w:t>
      </w:r>
      <w:r w:rsidRPr="00C85736">
        <w:rPr>
          <w:rStyle w:val="NPU"/>
        </w:rPr>
        <w:t>engagement et des crédits de paiement par mission, pour le budget général, par budget annexe ainsi que par compte d</w:t>
      </w:r>
      <w:r w:rsidR="00F013F6" w:rsidRPr="00C85736">
        <w:rPr>
          <w:rStyle w:val="NPU"/>
        </w:rPr>
        <w:t>’</w:t>
      </w:r>
      <w:r w:rsidRPr="00C85736">
        <w:rPr>
          <w:rStyle w:val="NPU"/>
        </w:rPr>
        <w:t>affectation spéciale et par compte de concours financiers. Pour les comptes de commerce et les comptes d</w:t>
      </w:r>
      <w:r w:rsidR="00F013F6" w:rsidRPr="00C85736">
        <w:rPr>
          <w:rStyle w:val="NPU"/>
        </w:rPr>
        <w:t>’</w:t>
      </w:r>
      <w:r w:rsidRPr="00C85736">
        <w:rPr>
          <w:rStyle w:val="NPU"/>
        </w:rPr>
        <w:t>opérations monétaires, la loi de finances n</w:t>
      </w:r>
      <w:r w:rsidR="00F013F6" w:rsidRPr="00C85736">
        <w:rPr>
          <w:rStyle w:val="NPU"/>
        </w:rPr>
        <w:t>’</w:t>
      </w:r>
      <w:r w:rsidRPr="00C85736">
        <w:rPr>
          <w:rStyle w:val="NPU"/>
        </w:rPr>
        <w:t>ouvre pas de crédits mais fixe une autorisation de découvert.</w:t>
      </w:r>
    </w:p>
  </w:footnote>
  <w:footnote w:id="4">
    <w:p w14:paraId="59BAEF46" w14:textId="6420C218" w:rsidR="003B6D13" w:rsidRPr="00EC20BE" w:rsidRDefault="003B6D13" w:rsidP="003B6D13">
      <w:pPr>
        <w:pStyle w:val="Notedebasdepage"/>
        <w:ind w:left="283"/>
      </w:pPr>
      <w:r w:rsidRPr="00C85736">
        <w:rPr>
          <w:rStyle w:val="NPU"/>
        </w:rPr>
        <w:t>(</w:t>
      </w:r>
      <w:r w:rsidRPr="00C85736">
        <w:rPr>
          <w:rStyle w:val="NPU"/>
        </w:rPr>
        <w:footnoteRef/>
      </w:r>
      <w:r w:rsidRPr="00C85736">
        <w:rPr>
          <w:rStyle w:val="NPU"/>
        </w:rPr>
        <w:t>)</w:t>
      </w:r>
      <w:r w:rsidRPr="00C85736">
        <w:rPr>
          <w:rStyle w:val="NPU"/>
        </w:rPr>
        <w:tab/>
        <w:t>Voir Conseil d</w:t>
      </w:r>
      <w:r w:rsidR="00F013F6" w:rsidRPr="00C85736">
        <w:rPr>
          <w:rStyle w:val="NPU"/>
        </w:rPr>
        <w:t>’</w:t>
      </w:r>
      <w:r w:rsidRPr="00C85736">
        <w:rPr>
          <w:rStyle w:val="NPU"/>
        </w:rPr>
        <w:t xml:space="preserve">État, décision </w:t>
      </w:r>
      <w:r w:rsidR="00062215" w:rsidRPr="00C85736">
        <w:rPr>
          <w:rStyle w:val="NPU"/>
        </w:rPr>
        <w:t>n°</w:t>
      </w:r>
      <w:r w:rsidR="00A54EB6" w:rsidRPr="00C85736">
        <w:rPr>
          <w:rStyle w:val="NPU"/>
        </w:rPr>
        <w:t> </w:t>
      </w:r>
      <w:r w:rsidR="00062215" w:rsidRPr="00C85736">
        <w:rPr>
          <w:rStyle w:val="NPU"/>
        </w:rPr>
        <w:t>492073 du 29</w:t>
      </w:r>
      <w:r w:rsidR="00A54EB6" w:rsidRPr="00C85736">
        <w:rPr>
          <w:rStyle w:val="NPU"/>
        </w:rPr>
        <w:t> </w:t>
      </w:r>
      <w:r w:rsidR="00062215" w:rsidRPr="00C85736">
        <w:rPr>
          <w:rStyle w:val="NPU"/>
        </w:rPr>
        <w:t>janvier 2025</w:t>
      </w:r>
      <w:r w:rsidR="00050FD8" w:rsidRPr="00C85736">
        <w:rPr>
          <w:rStyle w:val="NPU"/>
        </w:rPr>
        <w:t xml:space="preserve"> sur le décret du 21</w:t>
      </w:r>
      <w:r w:rsidR="00A54EB6" w:rsidRPr="00C85736">
        <w:rPr>
          <w:rStyle w:val="NPU"/>
        </w:rPr>
        <w:t> </w:t>
      </w:r>
      <w:r w:rsidR="00050FD8" w:rsidRPr="00C85736">
        <w:rPr>
          <w:rStyle w:val="NPU"/>
        </w:rPr>
        <w:t>février 2024 portant annulation de crédits</w:t>
      </w:r>
      <w:r w:rsidR="00062215" w:rsidRPr="00C85736">
        <w:rPr>
          <w:rStyle w:val="NPU"/>
        </w:rPr>
        <w:t> : « Il résulte toutefois des dispositions combinées du troisième alinéa du I de l</w:t>
      </w:r>
      <w:r w:rsidR="00F013F6" w:rsidRPr="00C85736">
        <w:rPr>
          <w:rStyle w:val="NPU"/>
        </w:rPr>
        <w:t>’</w:t>
      </w:r>
      <w:r w:rsidR="00062215" w:rsidRPr="00C85736">
        <w:rPr>
          <w:rStyle w:val="NPU"/>
        </w:rPr>
        <w:t>article 14 et du II de l</w:t>
      </w:r>
      <w:r w:rsidR="00F013F6" w:rsidRPr="00C85736">
        <w:rPr>
          <w:rStyle w:val="NPU"/>
        </w:rPr>
        <w:t>’</w:t>
      </w:r>
      <w:r w:rsidR="00062215" w:rsidRPr="00C85736">
        <w:rPr>
          <w:rStyle w:val="NPU"/>
        </w:rPr>
        <w:t>article 34 de la loi organique relative aux lois de finances que les autorisations d</w:t>
      </w:r>
      <w:r w:rsidR="00F013F6" w:rsidRPr="00C85736">
        <w:rPr>
          <w:rStyle w:val="NPU"/>
        </w:rPr>
        <w:t>’</w:t>
      </w:r>
      <w:r w:rsidR="00062215" w:rsidRPr="00C85736">
        <w:rPr>
          <w:rStyle w:val="NPU"/>
        </w:rPr>
        <w:t>engagement et les crédits de paiement à prendre en compte pour le calcul de ce seuil de 1,5</w:t>
      </w:r>
      <w:r w:rsidR="00A54EB6" w:rsidRPr="00C85736">
        <w:rPr>
          <w:rStyle w:val="NPU"/>
        </w:rPr>
        <w:t> </w:t>
      </w:r>
      <w:r w:rsidR="00062215" w:rsidRPr="00C85736">
        <w:rPr>
          <w:rStyle w:val="NPU"/>
        </w:rPr>
        <w:t>% sont ceux ouverts non seulement au titre du budget général, mais également au titre des budgets annexes, des comptes d</w:t>
      </w:r>
      <w:r w:rsidR="00F013F6" w:rsidRPr="00C85736">
        <w:rPr>
          <w:rStyle w:val="NPU"/>
        </w:rPr>
        <w:t>’</w:t>
      </w:r>
      <w:r w:rsidR="00062215" w:rsidRPr="00C85736">
        <w:rPr>
          <w:rStyle w:val="NPU"/>
        </w:rPr>
        <w:t>affectation spéciale et des comptes de concours financiers</w:t>
      </w:r>
      <w:r w:rsidRPr="00C85736">
        <w:rPr>
          <w:rStyle w:val="NPU"/>
        </w:rPr>
        <w:t>.</w:t>
      </w:r>
      <w:r w:rsidR="00062215" w:rsidRPr="00C85736">
        <w:rPr>
          <w:rStyle w:val="NPU"/>
        </w:rPr>
        <w:t> »</w:t>
      </w:r>
    </w:p>
  </w:footnote>
  <w:footnote w:id="5">
    <w:p w14:paraId="73609DAC" w14:textId="6C75960F" w:rsidR="00F6308C" w:rsidRPr="009948DA" w:rsidRDefault="00F6308C" w:rsidP="00F6308C">
      <w:pPr>
        <w:pStyle w:val="Notedebasdepage"/>
        <w:ind w:left="283"/>
        <w:rPr>
          <w:rStyle w:val="NPU"/>
        </w:rPr>
      </w:pPr>
      <w:r w:rsidRPr="009948DA">
        <w:rPr>
          <w:rStyle w:val="NPU"/>
        </w:rPr>
        <w:t>(</w:t>
      </w:r>
      <w:r w:rsidRPr="009948DA">
        <w:rPr>
          <w:rStyle w:val="NPU"/>
        </w:rPr>
        <w:footnoteRef/>
      </w:r>
      <w:r w:rsidRPr="009948DA">
        <w:rPr>
          <w:rStyle w:val="NPU"/>
        </w:rPr>
        <w:t>)</w:t>
      </w:r>
      <w:r w:rsidRPr="009948DA">
        <w:rPr>
          <w:rStyle w:val="NPU"/>
        </w:rPr>
        <w:tab/>
        <w:t>Conseil d</w:t>
      </w:r>
      <w:r w:rsidR="00F013F6" w:rsidRPr="009948DA">
        <w:rPr>
          <w:rStyle w:val="NPU"/>
        </w:rPr>
        <w:t>’</w:t>
      </w:r>
      <w:r w:rsidRPr="009948DA">
        <w:rPr>
          <w:rStyle w:val="NPU"/>
        </w:rPr>
        <w:t>État, décision n°</w:t>
      </w:r>
      <w:r w:rsidR="00A54EB6" w:rsidRPr="009948DA">
        <w:rPr>
          <w:rStyle w:val="NPU"/>
        </w:rPr>
        <w:t> </w:t>
      </w:r>
      <w:r w:rsidRPr="009948DA">
        <w:rPr>
          <w:rStyle w:val="NPU"/>
        </w:rPr>
        <w:t>400910 du 16</w:t>
      </w:r>
      <w:r w:rsidR="00A54EB6" w:rsidRPr="009948DA">
        <w:rPr>
          <w:rStyle w:val="NPU"/>
        </w:rPr>
        <w:t> </w:t>
      </w:r>
      <w:r w:rsidRPr="009948DA">
        <w:rPr>
          <w:rStyle w:val="NPU"/>
        </w:rPr>
        <w:t>décembre 2016.</w:t>
      </w:r>
    </w:p>
  </w:footnote>
  <w:footnote w:id="6">
    <w:p w14:paraId="2780A06D" w14:textId="117A0B1E" w:rsidR="006D01F4" w:rsidRPr="00EC20BE" w:rsidRDefault="006D01F4" w:rsidP="006D01F4">
      <w:pPr>
        <w:pStyle w:val="Notedebasdepage"/>
        <w:ind w:left="283"/>
      </w:pPr>
      <w:r w:rsidRPr="009948DA">
        <w:rPr>
          <w:rStyle w:val="NPU"/>
        </w:rPr>
        <w:t>(</w:t>
      </w:r>
      <w:r w:rsidRPr="009948DA">
        <w:rPr>
          <w:rStyle w:val="NPU"/>
        </w:rPr>
        <w:footnoteRef/>
      </w:r>
      <w:r w:rsidRPr="009948DA">
        <w:rPr>
          <w:rStyle w:val="NPU"/>
        </w:rPr>
        <w:t>)</w:t>
      </w:r>
      <w:r w:rsidRPr="009948DA">
        <w:rPr>
          <w:rStyle w:val="NPU"/>
        </w:rPr>
        <w:tab/>
        <w:t>Le rapport d</w:t>
      </w:r>
      <w:r w:rsidR="00F013F6" w:rsidRPr="009948DA">
        <w:rPr>
          <w:rStyle w:val="NPU"/>
        </w:rPr>
        <w:t>’</w:t>
      </w:r>
      <w:r w:rsidRPr="009948DA">
        <w:rPr>
          <w:rStyle w:val="NPU"/>
        </w:rPr>
        <w:t xml:space="preserve">avancement </w:t>
      </w:r>
      <w:r w:rsidR="003671FA" w:rsidRPr="009948DA">
        <w:rPr>
          <w:rStyle w:val="NPU"/>
        </w:rPr>
        <w:t xml:space="preserve">annuel </w:t>
      </w:r>
      <w:r w:rsidRPr="009948DA">
        <w:rPr>
          <w:rStyle w:val="NPU"/>
        </w:rPr>
        <w:t>(RAA) est un document transmis chaque année par le Gouvernement à la Commission européenne pour le suivi des engagements en matière de maîtrise du déficit et de la dette publics pris par la France dans le cadre de son plan budgétaire et structurel à moyen terme (PSMT).</w:t>
      </w:r>
    </w:p>
  </w:footnote>
  <w:footnote w:id="7">
    <w:p w14:paraId="64150650" w14:textId="13157A98" w:rsidR="00D34DF9" w:rsidRPr="009948DA" w:rsidRDefault="00D34DF9" w:rsidP="00D34DF9">
      <w:pPr>
        <w:pStyle w:val="Notedebasdepage"/>
        <w:ind w:left="283"/>
        <w:rPr>
          <w:rStyle w:val="NPU"/>
        </w:rPr>
      </w:pPr>
      <w:r w:rsidRPr="009948DA">
        <w:rPr>
          <w:rStyle w:val="NPU"/>
        </w:rPr>
        <w:t>(</w:t>
      </w:r>
      <w:r w:rsidRPr="009948DA">
        <w:rPr>
          <w:rStyle w:val="NPU"/>
        </w:rPr>
        <w:footnoteRef/>
      </w:r>
      <w:r w:rsidRPr="009948DA">
        <w:rPr>
          <w:rStyle w:val="NPU"/>
        </w:rPr>
        <w:t>)</w:t>
      </w:r>
      <w:r w:rsidRPr="009948DA">
        <w:rPr>
          <w:rStyle w:val="NPU"/>
        </w:rPr>
        <w:tab/>
        <w:t>Les prestations sociales de l</w:t>
      </w:r>
      <w:r w:rsidR="00F013F6" w:rsidRPr="009948DA">
        <w:rPr>
          <w:rStyle w:val="NPU"/>
        </w:rPr>
        <w:t>’</w:t>
      </w:r>
      <w:r w:rsidRPr="009948DA">
        <w:rPr>
          <w:rStyle w:val="NPU"/>
        </w:rPr>
        <w:t>année N sont indexées sur l</w:t>
      </w:r>
      <w:r w:rsidR="00F013F6" w:rsidRPr="009948DA">
        <w:rPr>
          <w:rStyle w:val="NPU"/>
        </w:rPr>
        <w:t>’</w:t>
      </w:r>
      <w:r w:rsidRPr="009948DA">
        <w:rPr>
          <w:rStyle w:val="NPU"/>
        </w:rPr>
        <w:t>inflation de l</w:t>
      </w:r>
      <w:r w:rsidR="00F013F6" w:rsidRPr="009948DA">
        <w:rPr>
          <w:rStyle w:val="NPU"/>
        </w:rPr>
        <w:t>’</w:t>
      </w:r>
      <w:r w:rsidRPr="009948DA">
        <w:rPr>
          <w:rStyle w:val="NPU"/>
        </w:rPr>
        <w:t>année</w:t>
      </w:r>
      <w:r w:rsidR="009948DA">
        <w:rPr>
          <w:rStyle w:val="NPU"/>
        </w:rPr>
        <w:t> </w:t>
      </w:r>
      <w:r w:rsidRPr="009948DA">
        <w:rPr>
          <w:rStyle w:val="NPU"/>
        </w:rPr>
        <w:t>N-1, la réévaluation des dépenses liée à l</w:t>
      </w:r>
      <w:r w:rsidR="00F013F6" w:rsidRPr="009948DA">
        <w:rPr>
          <w:rStyle w:val="NPU"/>
        </w:rPr>
        <w:t>’</w:t>
      </w:r>
      <w:r w:rsidRPr="009948DA">
        <w:rPr>
          <w:rStyle w:val="NPU"/>
        </w:rPr>
        <w:t>indexation sur une inflation plus élevée se matérialisera donc majoritairement en</w:t>
      </w:r>
      <w:r w:rsidR="009948DA">
        <w:rPr>
          <w:rStyle w:val="NPU"/>
        </w:rPr>
        <w:t> </w:t>
      </w:r>
      <w:r w:rsidRPr="009948DA">
        <w:rPr>
          <w:rStyle w:val="NPU"/>
        </w:rPr>
        <w:t>2027. L</w:t>
      </w:r>
      <w:r w:rsidR="00F013F6" w:rsidRPr="009948DA">
        <w:rPr>
          <w:rStyle w:val="NPU"/>
        </w:rPr>
        <w:t>’</w:t>
      </w:r>
      <w:r w:rsidRPr="009948DA">
        <w:rPr>
          <w:rStyle w:val="NPU"/>
        </w:rPr>
        <w:t>effet anticipé en</w:t>
      </w:r>
      <w:r w:rsidR="009948DA">
        <w:rPr>
          <w:rStyle w:val="NPU"/>
        </w:rPr>
        <w:t> </w:t>
      </w:r>
      <w:r w:rsidRPr="009948DA">
        <w:rPr>
          <w:rStyle w:val="NPU"/>
        </w:rPr>
        <w:t>2026 est dû à la revalorisation des retraites complémentaires de l</w:t>
      </w:r>
      <w:r w:rsidR="00F013F6" w:rsidRPr="009948DA">
        <w:rPr>
          <w:rStyle w:val="NPU"/>
        </w:rPr>
        <w:t>’</w:t>
      </w:r>
      <w:r w:rsidRPr="009948DA">
        <w:rPr>
          <w:rStyle w:val="NPU"/>
        </w:rPr>
        <w:t>Agirc-Arrco en fin d</w:t>
      </w:r>
      <w:r w:rsidR="00F013F6" w:rsidRPr="009948DA">
        <w:rPr>
          <w:rStyle w:val="NPU"/>
        </w:rPr>
        <w:t>’</w:t>
      </w:r>
      <w:r w:rsidRPr="009948DA">
        <w:rPr>
          <w:rStyle w:val="NPU"/>
        </w:rPr>
        <w:t>année ainsi qu</w:t>
      </w:r>
      <w:r w:rsidR="006B444C">
        <w:rPr>
          <w:rStyle w:val="NPU"/>
        </w:rPr>
        <w:t xml:space="preserve">’à </w:t>
      </w:r>
      <w:r w:rsidRPr="009948DA">
        <w:rPr>
          <w:rStyle w:val="NPU"/>
        </w:rPr>
        <w:t>une légère hausse prévue des prestations chômage du fait de la dégradation de l</w:t>
      </w:r>
      <w:r w:rsidR="00F013F6" w:rsidRPr="009948DA">
        <w:rPr>
          <w:rStyle w:val="NPU"/>
        </w:rPr>
        <w:t>’</w:t>
      </w:r>
      <w:r w:rsidRPr="009948DA">
        <w:rPr>
          <w:rStyle w:val="NPU"/>
        </w:rPr>
        <w:t>activité.</w:t>
      </w:r>
    </w:p>
  </w:footnote>
  <w:footnote w:id="8">
    <w:p w14:paraId="29A9A59D" w14:textId="52037B61" w:rsidR="0001020E" w:rsidRPr="00EC20BE" w:rsidRDefault="0001020E" w:rsidP="0001020E">
      <w:pPr>
        <w:pStyle w:val="Notedebasdepage"/>
        <w:ind w:left="283"/>
      </w:pPr>
      <w:r w:rsidRPr="009948DA">
        <w:rPr>
          <w:rStyle w:val="NPU"/>
        </w:rPr>
        <w:t>(</w:t>
      </w:r>
      <w:r w:rsidRPr="009948DA">
        <w:rPr>
          <w:rStyle w:val="NPU"/>
        </w:rPr>
        <w:footnoteRef/>
      </w:r>
      <w:r w:rsidRPr="009948DA">
        <w:rPr>
          <w:rStyle w:val="NPU"/>
        </w:rPr>
        <w:t>)</w:t>
      </w:r>
      <w:r w:rsidRPr="009948DA">
        <w:rPr>
          <w:rStyle w:val="NPU"/>
        </w:rPr>
        <w:tab/>
        <w:t>Réponse du Gouvernement au questionnaire du rapporteur général, 2</w:t>
      </w:r>
      <w:r w:rsidR="009948DA">
        <w:rPr>
          <w:rStyle w:val="NPU"/>
        </w:rPr>
        <w:t> </w:t>
      </w:r>
      <w:r w:rsidRPr="009948DA">
        <w:rPr>
          <w:rStyle w:val="NPU"/>
        </w:rPr>
        <w:t>juin 2026.</w:t>
      </w:r>
    </w:p>
  </w:footnote>
  <w:footnote w:id="9">
    <w:p w14:paraId="78BF0DA5" w14:textId="3CA7CC94" w:rsidR="00613B98" w:rsidRPr="00265C2F" w:rsidRDefault="00613B98" w:rsidP="00613B98">
      <w:pPr>
        <w:pStyle w:val="Notedebasdepage"/>
        <w:ind w:left="283"/>
        <w:rPr>
          <w:rStyle w:val="NPU"/>
        </w:rPr>
      </w:pPr>
      <w:r w:rsidRPr="00265C2F">
        <w:rPr>
          <w:rStyle w:val="NPU"/>
        </w:rPr>
        <w:t>(</w:t>
      </w:r>
      <w:r w:rsidRPr="00265C2F">
        <w:rPr>
          <w:rStyle w:val="NPU"/>
        </w:rPr>
        <w:footnoteRef/>
      </w:r>
      <w:r w:rsidRPr="00265C2F">
        <w:rPr>
          <w:rStyle w:val="NPU"/>
        </w:rPr>
        <w:t>)</w:t>
      </w:r>
      <w:r w:rsidRPr="00265C2F">
        <w:rPr>
          <w:rStyle w:val="NPU"/>
        </w:rPr>
        <w:tab/>
        <w:t>La loi de finances pour 2026 a ouvert 674,2</w:t>
      </w:r>
      <w:r w:rsidR="00265C2F">
        <w:rPr>
          <w:rStyle w:val="NPU"/>
        </w:rPr>
        <w:t> </w:t>
      </w:r>
      <w:r w:rsidRPr="00265C2F">
        <w:rPr>
          <w:rStyle w:val="NPU"/>
        </w:rPr>
        <w:t>millions d</w:t>
      </w:r>
      <w:r w:rsidR="00F013F6" w:rsidRPr="00265C2F">
        <w:rPr>
          <w:rStyle w:val="NPU"/>
        </w:rPr>
        <w:t>’</w:t>
      </w:r>
      <w:r w:rsidRPr="00265C2F">
        <w:rPr>
          <w:rStyle w:val="NPU"/>
        </w:rPr>
        <w:t>euros en AE et 654,6</w:t>
      </w:r>
      <w:r w:rsidR="00265C2F">
        <w:rPr>
          <w:rStyle w:val="NPU"/>
        </w:rPr>
        <w:t> </w:t>
      </w:r>
      <w:r w:rsidRPr="00265C2F">
        <w:rPr>
          <w:rStyle w:val="NPU"/>
        </w:rPr>
        <w:t>millions d</w:t>
      </w:r>
      <w:r w:rsidR="00F013F6" w:rsidRPr="00265C2F">
        <w:rPr>
          <w:rStyle w:val="NPU"/>
        </w:rPr>
        <w:t>’</w:t>
      </w:r>
      <w:r w:rsidRPr="00265C2F">
        <w:rPr>
          <w:rStyle w:val="NPU"/>
        </w:rPr>
        <w:t>euros en CP au titre du « chèque énergie ».</w:t>
      </w:r>
    </w:p>
  </w:footnote>
  <w:footnote w:id="10">
    <w:p w14:paraId="59787407" w14:textId="329A0AD1" w:rsidR="00613B98" w:rsidRPr="00265C2F" w:rsidRDefault="00613B98" w:rsidP="00613B98">
      <w:pPr>
        <w:pStyle w:val="Notedebasdepage"/>
        <w:ind w:left="283"/>
        <w:rPr>
          <w:rStyle w:val="NPU"/>
        </w:rPr>
      </w:pPr>
      <w:r w:rsidRPr="00265C2F">
        <w:rPr>
          <w:rStyle w:val="NPU"/>
        </w:rPr>
        <w:t>(</w:t>
      </w:r>
      <w:r w:rsidRPr="00265C2F">
        <w:rPr>
          <w:rStyle w:val="NPU"/>
        </w:rPr>
        <w:footnoteRef/>
      </w:r>
      <w:r w:rsidRPr="00265C2F">
        <w:rPr>
          <w:rStyle w:val="NPU"/>
        </w:rPr>
        <w:t>)</w:t>
      </w:r>
      <w:r w:rsidRPr="00265C2F">
        <w:rPr>
          <w:rStyle w:val="NPU"/>
        </w:rPr>
        <w:tab/>
        <w:t>La loi de finances pour 2026 a ouvert 1,1 milliard d</w:t>
      </w:r>
      <w:r w:rsidR="00F013F6" w:rsidRPr="00265C2F">
        <w:rPr>
          <w:rStyle w:val="NPU"/>
        </w:rPr>
        <w:t>’</w:t>
      </w:r>
      <w:r w:rsidRPr="00265C2F">
        <w:rPr>
          <w:rStyle w:val="NPU"/>
        </w:rPr>
        <w:t>euros en AE et en CP sur le programme 174 Énergie, climat et après-mines de la mission Écologie, développement et mobilité durables.</w:t>
      </w:r>
    </w:p>
  </w:footnote>
  <w:footnote w:id="11">
    <w:p w14:paraId="35C67D4D" w14:textId="41357EC3" w:rsidR="00613B98" w:rsidRPr="00EC20BE" w:rsidRDefault="00613B98" w:rsidP="00613B98">
      <w:pPr>
        <w:pStyle w:val="Notedebasdepage"/>
        <w:ind w:left="283"/>
      </w:pPr>
      <w:r w:rsidRPr="00265C2F">
        <w:rPr>
          <w:rStyle w:val="NPU"/>
        </w:rPr>
        <w:t>(</w:t>
      </w:r>
      <w:r w:rsidRPr="00265C2F">
        <w:rPr>
          <w:rStyle w:val="NPU"/>
        </w:rPr>
        <w:footnoteRef/>
      </w:r>
      <w:r w:rsidRPr="00265C2F">
        <w:rPr>
          <w:rStyle w:val="NPU"/>
        </w:rPr>
        <w:t>)</w:t>
      </w:r>
      <w:r w:rsidRPr="00265C2F">
        <w:rPr>
          <w:rStyle w:val="NPU"/>
        </w:rPr>
        <w:tab/>
        <w:t>Hors fonds de concours et attributions de produits, les crédits ouverts en gestion s</w:t>
      </w:r>
      <w:r w:rsidR="00F013F6" w:rsidRPr="00265C2F">
        <w:rPr>
          <w:rStyle w:val="NPU"/>
        </w:rPr>
        <w:t>’</w:t>
      </w:r>
      <w:r w:rsidRPr="00265C2F">
        <w:rPr>
          <w:rStyle w:val="NPU"/>
        </w:rPr>
        <w:t>élèvent, compte tenu des reports de crédits, à 1,2 milliard d</w:t>
      </w:r>
      <w:r w:rsidR="00F013F6" w:rsidRPr="00265C2F">
        <w:rPr>
          <w:rStyle w:val="NPU"/>
        </w:rPr>
        <w:t>’</w:t>
      </w:r>
      <w:r w:rsidRPr="00265C2F">
        <w:rPr>
          <w:rStyle w:val="NPU"/>
        </w:rPr>
        <w:t>euros en AE et en CP et, en tenant compte du projet de décret d</w:t>
      </w:r>
      <w:r w:rsidR="00F013F6" w:rsidRPr="00265C2F">
        <w:rPr>
          <w:rStyle w:val="NPU"/>
        </w:rPr>
        <w:t>’</w:t>
      </w:r>
      <w:r w:rsidRPr="00265C2F">
        <w:rPr>
          <w:rStyle w:val="NPU"/>
        </w:rPr>
        <w:t>avance, à 1,6 milliard d</w:t>
      </w:r>
      <w:r w:rsidR="00F013F6" w:rsidRPr="00265C2F">
        <w:rPr>
          <w:rStyle w:val="NPU"/>
        </w:rPr>
        <w:t>’</w:t>
      </w:r>
      <w:r w:rsidRPr="00265C2F">
        <w:rPr>
          <w:rStyle w:val="NPU"/>
        </w:rPr>
        <w:t>euros en AE et en CP.</w:t>
      </w:r>
    </w:p>
  </w:footnote>
  <w:footnote w:id="12">
    <w:p w14:paraId="213E0816" w14:textId="68EDF63A" w:rsidR="00062215" w:rsidRPr="00AA21FA" w:rsidRDefault="00062215" w:rsidP="00062215">
      <w:pPr>
        <w:pStyle w:val="Notedebasdepage"/>
        <w:ind w:left="283"/>
        <w:rPr>
          <w:rStyle w:val="NPU"/>
        </w:rPr>
      </w:pPr>
      <w:r w:rsidRPr="00AA21FA">
        <w:rPr>
          <w:rStyle w:val="NPU"/>
        </w:rPr>
        <w:t>(</w:t>
      </w:r>
      <w:r w:rsidRPr="00AA21FA">
        <w:rPr>
          <w:rStyle w:val="NPU"/>
        </w:rPr>
        <w:footnoteRef/>
      </w:r>
      <w:r w:rsidRPr="00AA21FA">
        <w:rPr>
          <w:rStyle w:val="NPU"/>
        </w:rPr>
        <w:t>)</w:t>
      </w:r>
      <w:r w:rsidRPr="00AA21FA">
        <w:rPr>
          <w:rStyle w:val="NPU"/>
        </w:rPr>
        <w:tab/>
        <w:t>Sont éligibles à l</w:t>
      </w:r>
      <w:r w:rsidR="00F013F6" w:rsidRPr="00AA21FA">
        <w:rPr>
          <w:rStyle w:val="NPU"/>
        </w:rPr>
        <w:t>’</w:t>
      </w:r>
      <w:r w:rsidRPr="00AA21FA">
        <w:rPr>
          <w:rStyle w:val="NPU"/>
        </w:rPr>
        <w:t>aide dite « grands rouleurs » les ménages dont le revenu fiscal de référence au titre de 2024 par unité de consommation est inférieur ou égal à 16 880 euros.</w:t>
      </w:r>
    </w:p>
  </w:footnote>
  <w:footnote w:id="13">
    <w:p w14:paraId="21C762FF" w14:textId="07027A4E" w:rsidR="00A67FC3" w:rsidRPr="00AA21FA" w:rsidRDefault="00A67FC3" w:rsidP="00AA21FA">
      <w:pPr>
        <w:pStyle w:val="Notedebasdepage"/>
        <w:rPr>
          <w:rStyle w:val="NPU"/>
        </w:rPr>
      </w:pPr>
      <w:r w:rsidRPr="00AA21FA">
        <w:rPr>
          <w:rStyle w:val="NPU"/>
        </w:rPr>
        <w:t>(</w:t>
      </w:r>
      <w:r w:rsidRPr="00AA21FA">
        <w:rPr>
          <w:rStyle w:val="NPU"/>
        </w:rPr>
        <w:footnoteRef/>
      </w:r>
      <w:r w:rsidRPr="00AA21FA">
        <w:rPr>
          <w:rStyle w:val="NPU"/>
        </w:rPr>
        <w:t>)</w:t>
      </w:r>
      <w:r w:rsidRPr="00AA21FA">
        <w:rPr>
          <w:rStyle w:val="NPU"/>
        </w:rPr>
        <w:tab/>
        <w:t>Sont éligibles au « chèque énergie », en</w:t>
      </w:r>
      <w:r w:rsidR="00AA21FA" w:rsidRPr="00AA21FA">
        <w:rPr>
          <w:rStyle w:val="NPU"/>
        </w:rPr>
        <w:t> </w:t>
      </w:r>
      <w:r w:rsidRPr="00AA21FA">
        <w:rPr>
          <w:rStyle w:val="NPU"/>
        </w:rPr>
        <w:t xml:space="preserve">2026, les ménages dont le revenu fiscal de référence </w:t>
      </w:r>
      <w:r w:rsidR="00062215" w:rsidRPr="00AA21FA">
        <w:rPr>
          <w:rStyle w:val="NPU"/>
        </w:rPr>
        <w:t xml:space="preserve">au titre </w:t>
      </w:r>
      <w:r w:rsidRPr="00AA21FA">
        <w:rPr>
          <w:rStyle w:val="NPU"/>
        </w:rPr>
        <w:t xml:space="preserve">de 2024 par unité de consommation est inférieur </w:t>
      </w:r>
      <w:r w:rsidR="00062215" w:rsidRPr="00AA21FA">
        <w:rPr>
          <w:rStyle w:val="NPU"/>
        </w:rPr>
        <w:t xml:space="preserve">ou égal </w:t>
      </w:r>
      <w:r w:rsidRPr="00AA21FA">
        <w:rPr>
          <w:rStyle w:val="NPU"/>
        </w:rPr>
        <w:t>à 11</w:t>
      </w:r>
      <w:r w:rsidR="00A54EB6" w:rsidRPr="00AA21FA">
        <w:rPr>
          <w:rStyle w:val="NPU"/>
        </w:rPr>
        <w:t> 000 </w:t>
      </w:r>
      <w:r w:rsidRPr="00AA21FA">
        <w:rPr>
          <w:rStyle w:val="NPU"/>
        </w:rPr>
        <w:t>euros.</w:t>
      </w:r>
    </w:p>
  </w:footnote>
  <w:footnote w:id="14">
    <w:p w14:paraId="23CD7CEB" w14:textId="45F1FF42" w:rsidR="00411158" w:rsidRPr="00AA21FA" w:rsidRDefault="00411158" w:rsidP="00AA21FA">
      <w:pPr>
        <w:pStyle w:val="Notedebasdepage"/>
        <w:rPr>
          <w:rStyle w:val="NPU"/>
        </w:rPr>
      </w:pPr>
      <w:r w:rsidRPr="00AA21FA">
        <w:rPr>
          <w:rStyle w:val="NPU"/>
        </w:rPr>
        <w:t>(</w:t>
      </w:r>
      <w:r w:rsidRPr="00AA21FA">
        <w:rPr>
          <w:rStyle w:val="NPU"/>
        </w:rPr>
        <w:footnoteRef/>
      </w:r>
      <w:r w:rsidRPr="00AA21FA">
        <w:rPr>
          <w:rStyle w:val="NPU"/>
        </w:rPr>
        <w:t>)</w:t>
      </w:r>
      <w:r w:rsidRPr="00AA21FA">
        <w:rPr>
          <w:rStyle w:val="NPU"/>
        </w:rPr>
        <w:tab/>
        <w:t>Chiffre, pour l</w:t>
      </w:r>
      <w:r w:rsidR="00F013F6" w:rsidRPr="00AA21FA">
        <w:rPr>
          <w:rStyle w:val="NPU"/>
        </w:rPr>
        <w:t>’</w:t>
      </w:r>
      <w:r w:rsidRPr="00AA21FA">
        <w:rPr>
          <w:rStyle w:val="NPU"/>
        </w:rPr>
        <w:t>année 2024, indiqué dans le projet annuel de performance du programme 174 Énergie, climat et après-mines de la mission Écologie, développement et mobilités durables annexé au projet de loi de finances pour 2026.</w:t>
      </w:r>
    </w:p>
  </w:footnote>
  <w:footnote w:id="15">
    <w:p w14:paraId="7B5077A7" w14:textId="0609371C" w:rsidR="00746643" w:rsidRPr="00AA21FA" w:rsidRDefault="00746643" w:rsidP="00AA21FA">
      <w:pPr>
        <w:pStyle w:val="Notedebasdepage"/>
        <w:rPr>
          <w:rStyle w:val="NPU"/>
        </w:rPr>
      </w:pPr>
      <w:r w:rsidRPr="00AA21FA">
        <w:rPr>
          <w:rStyle w:val="NPU"/>
        </w:rPr>
        <w:t>(</w:t>
      </w:r>
      <w:r w:rsidRPr="00AA21FA">
        <w:rPr>
          <w:rStyle w:val="NPU"/>
        </w:rPr>
        <w:footnoteRef/>
      </w:r>
      <w:r w:rsidRPr="00AA21FA">
        <w:rPr>
          <w:rStyle w:val="NPU"/>
        </w:rPr>
        <w:t>)</w:t>
      </w:r>
      <w:r w:rsidRPr="00AA21FA">
        <w:rPr>
          <w:rStyle w:val="NPU"/>
        </w:rPr>
        <w:tab/>
        <w:t>Les bénéficiaires du chèque énergie étaient auparavant identifiés sur la base d</w:t>
      </w:r>
      <w:r w:rsidR="00F013F6" w:rsidRPr="00AA21FA">
        <w:rPr>
          <w:rStyle w:val="NPU"/>
        </w:rPr>
        <w:t>’</w:t>
      </w:r>
      <w:r w:rsidRPr="00AA21FA">
        <w:rPr>
          <w:rStyle w:val="NPU"/>
        </w:rPr>
        <w:t>un recoupage « parfait » des données (nom, prénom, numéro de rue, nom de rue, code postal). La nouvelle méthode d</w:t>
      </w:r>
      <w:r w:rsidR="00F013F6" w:rsidRPr="00AA21FA">
        <w:rPr>
          <w:rStyle w:val="NPU"/>
        </w:rPr>
        <w:t>’</w:t>
      </w:r>
      <w:r w:rsidRPr="00AA21FA">
        <w:rPr>
          <w:rStyle w:val="NPU"/>
        </w:rPr>
        <w:t>identification permet que l</w:t>
      </w:r>
      <w:r w:rsidR="00F013F6" w:rsidRPr="00AA21FA">
        <w:rPr>
          <w:rStyle w:val="NPU"/>
        </w:rPr>
        <w:t>’</w:t>
      </w:r>
      <w:r w:rsidRPr="00AA21FA">
        <w:rPr>
          <w:rStyle w:val="NPU"/>
        </w:rPr>
        <w:t>identification soit possible même si certains champs ne sont pas remplis. L</w:t>
      </w:r>
      <w:r w:rsidR="00F013F6" w:rsidRPr="00AA21FA">
        <w:rPr>
          <w:rStyle w:val="NPU"/>
        </w:rPr>
        <w:t>’</w:t>
      </w:r>
      <w:r w:rsidRPr="00AA21FA">
        <w:rPr>
          <w:rStyle w:val="NPU"/>
        </w:rPr>
        <w:t>État peut donc identifier des bénéficiaires que le croisement entre les données de la DGFIP et celles des gestionnaires de réseaux n</w:t>
      </w:r>
      <w:r w:rsidR="00F013F6" w:rsidRPr="00AA21FA">
        <w:rPr>
          <w:rStyle w:val="NPU"/>
        </w:rPr>
        <w:t>’</w:t>
      </w:r>
      <w:r w:rsidRPr="00AA21FA">
        <w:rPr>
          <w:rStyle w:val="NPU"/>
        </w:rPr>
        <w:t>identifiait pas, alors que les informations (nom, prénom, rue, ville) étaient identiques.</w:t>
      </w:r>
    </w:p>
  </w:footnote>
  <w:footnote w:id="16">
    <w:p w14:paraId="19D83218" w14:textId="7ADD23E1" w:rsidR="002862CB" w:rsidRPr="00EC20BE" w:rsidRDefault="002862CB" w:rsidP="00AA21FA">
      <w:pPr>
        <w:pStyle w:val="Notedebasdepage"/>
      </w:pPr>
      <w:r w:rsidRPr="00AA21FA">
        <w:rPr>
          <w:rStyle w:val="NPU"/>
        </w:rPr>
        <w:t>(</w:t>
      </w:r>
      <w:r w:rsidRPr="00AA21FA">
        <w:rPr>
          <w:rStyle w:val="NPU"/>
        </w:rPr>
        <w:footnoteRef/>
      </w:r>
      <w:r w:rsidRPr="00AA21FA">
        <w:rPr>
          <w:rStyle w:val="NPU"/>
        </w:rPr>
        <w:t>)</w:t>
      </w:r>
      <w:r w:rsidRPr="00AA21FA">
        <w:rPr>
          <w:rStyle w:val="NPU"/>
        </w:rPr>
        <w:tab/>
        <w:t>Les 36,6</w:t>
      </w:r>
      <w:r w:rsidR="00AA21FA" w:rsidRPr="00AA21FA">
        <w:rPr>
          <w:rStyle w:val="NPU"/>
        </w:rPr>
        <w:t> </w:t>
      </w:r>
      <w:r w:rsidRPr="00AA21FA">
        <w:rPr>
          <w:rStyle w:val="NPU"/>
        </w:rPr>
        <w:t>millions d</w:t>
      </w:r>
      <w:r w:rsidR="00F013F6" w:rsidRPr="00AA21FA">
        <w:rPr>
          <w:rStyle w:val="NPU"/>
        </w:rPr>
        <w:t>’</w:t>
      </w:r>
      <w:r w:rsidRPr="00AA21FA">
        <w:rPr>
          <w:rStyle w:val="NPU"/>
        </w:rPr>
        <w:t xml:space="preserve">euros sont ouverts au titre de la campagne lancée </w:t>
      </w:r>
      <w:r w:rsidR="009229A7" w:rsidRPr="00AA21FA">
        <w:rPr>
          <w:rStyle w:val="NPU"/>
        </w:rPr>
        <w:t>avec retard, en novembre</w:t>
      </w:r>
      <w:r w:rsidR="00AA21FA" w:rsidRPr="00AA21FA">
        <w:rPr>
          <w:rStyle w:val="NPU"/>
        </w:rPr>
        <w:t> </w:t>
      </w:r>
      <w:r w:rsidRPr="00AA21FA">
        <w:rPr>
          <w:rStyle w:val="NPU"/>
        </w:rPr>
        <w:t>2025</w:t>
      </w:r>
      <w:r w:rsidR="009229A7" w:rsidRPr="00AA21FA">
        <w:rPr>
          <w:rStyle w:val="NPU"/>
        </w:rPr>
        <w:t>, et</w:t>
      </w:r>
      <w:r w:rsidRPr="00AA21FA">
        <w:rPr>
          <w:rStyle w:val="NPU"/>
        </w:rPr>
        <w:t xml:space="preserve"> </w:t>
      </w:r>
      <w:r w:rsidR="0097117B" w:rsidRPr="00AA21FA">
        <w:rPr>
          <w:rStyle w:val="NPU"/>
        </w:rPr>
        <w:t>qui ne s</w:t>
      </w:r>
      <w:r w:rsidR="00F013F6" w:rsidRPr="00AA21FA">
        <w:rPr>
          <w:rStyle w:val="NPU"/>
        </w:rPr>
        <w:t>’</w:t>
      </w:r>
      <w:r w:rsidR="0097117B" w:rsidRPr="00AA21FA">
        <w:rPr>
          <w:rStyle w:val="NPU"/>
        </w:rPr>
        <w:t>est achevée qu</w:t>
      </w:r>
      <w:r w:rsidR="00F013F6" w:rsidRPr="00AA21FA">
        <w:rPr>
          <w:rStyle w:val="NPU"/>
        </w:rPr>
        <w:t>’</w:t>
      </w:r>
      <w:r w:rsidR="0097117B" w:rsidRPr="00AA21FA">
        <w:rPr>
          <w:rStyle w:val="NPU"/>
        </w:rPr>
        <w:t>en</w:t>
      </w:r>
      <w:r w:rsidR="00AA21FA" w:rsidRPr="00AA21FA">
        <w:rPr>
          <w:rStyle w:val="NPU"/>
        </w:rPr>
        <w:t> </w:t>
      </w:r>
      <w:r w:rsidR="0097117B" w:rsidRPr="00AA21FA">
        <w:rPr>
          <w:rStyle w:val="NPU"/>
        </w:rPr>
        <w:t>2026 ; les ouvertures de crédits concernent donc bien des dépenses de l</w:t>
      </w:r>
      <w:r w:rsidR="00F013F6" w:rsidRPr="00AA21FA">
        <w:rPr>
          <w:rStyle w:val="NPU"/>
        </w:rPr>
        <w:t>’</w:t>
      </w:r>
      <w:r w:rsidR="0097117B" w:rsidRPr="00AA21FA">
        <w:rPr>
          <w:rStyle w:val="NPU"/>
        </w:rPr>
        <w:t>exercice 2026</w:t>
      </w:r>
      <w:r w:rsidR="0008180A" w:rsidRPr="00AA21FA">
        <w:rPr>
          <w:rStyle w:val="NPU"/>
        </w:rPr>
        <w:t xml:space="preserve"> au sens de la comptabilité budgétaire</w:t>
      </w:r>
      <w:r w:rsidRPr="00AA21FA">
        <w:rPr>
          <w:rStyle w:val="NPU"/>
        </w:rPr>
        <w:t>.</w:t>
      </w:r>
    </w:p>
  </w:footnote>
  <w:footnote w:id="17">
    <w:p w14:paraId="1E1FFB70" w14:textId="12CC0CA2" w:rsidR="000B64C2" w:rsidRPr="00095583" w:rsidRDefault="000B64C2" w:rsidP="000B64C2">
      <w:pPr>
        <w:pStyle w:val="Notedebasdepage"/>
        <w:ind w:left="283"/>
        <w:rPr>
          <w:rStyle w:val="NPU"/>
        </w:rPr>
      </w:pPr>
      <w:r w:rsidRPr="00095583">
        <w:rPr>
          <w:rStyle w:val="NPU"/>
        </w:rPr>
        <w:t>(</w:t>
      </w:r>
      <w:r w:rsidRPr="00095583">
        <w:rPr>
          <w:rStyle w:val="NPU"/>
        </w:rPr>
        <w:footnoteRef/>
      </w:r>
      <w:r w:rsidRPr="00095583">
        <w:rPr>
          <w:rStyle w:val="NPU"/>
        </w:rPr>
        <w:t>)</w:t>
      </w:r>
      <w:r w:rsidRPr="00095583">
        <w:rPr>
          <w:rStyle w:val="NPU"/>
        </w:rPr>
        <w:tab/>
        <w:t>Réponse du Gouvernement au questionnaire du rapporteur général, 2</w:t>
      </w:r>
      <w:r w:rsidR="007B3918" w:rsidRPr="00095583">
        <w:rPr>
          <w:rStyle w:val="NPU"/>
        </w:rPr>
        <w:t> </w:t>
      </w:r>
      <w:r w:rsidRPr="00095583">
        <w:rPr>
          <w:rStyle w:val="NPU"/>
        </w:rPr>
        <w:t>juin 2026.</w:t>
      </w:r>
    </w:p>
  </w:footnote>
  <w:footnote w:id="18">
    <w:p w14:paraId="48F81405" w14:textId="2E77F779" w:rsidR="00BC4C8A" w:rsidRPr="00EC20BE" w:rsidRDefault="00BC4C8A" w:rsidP="00BC4C8A">
      <w:pPr>
        <w:pStyle w:val="Notedebasdepage"/>
        <w:ind w:left="283"/>
      </w:pPr>
      <w:r w:rsidRPr="00095583">
        <w:rPr>
          <w:rStyle w:val="NPU"/>
        </w:rPr>
        <w:t>(</w:t>
      </w:r>
      <w:r w:rsidRPr="00095583">
        <w:rPr>
          <w:rStyle w:val="NPU"/>
        </w:rPr>
        <w:footnoteRef/>
      </w:r>
      <w:r w:rsidRPr="00095583">
        <w:rPr>
          <w:rStyle w:val="NPU"/>
        </w:rPr>
        <w:t>)</w:t>
      </w:r>
      <w:r w:rsidRPr="00095583">
        <w:rPr>
          <w:rStyle w:val="NPU"/>
        </w:rPr>
        <w:tab/>
        <w:t xml:space="preserve">Contrairement au projet de décret </w:t>
      </w:r>
      <w:r w:rsidR="00167612" w:rsidRPr="00095583">
        <w:rPr>
          <w:rStyle w:val="NPU"/>
        </w:rPr>
        <w:t>d</w:t>
      </w:r>
      <w:r w:rsidR="00F013F6" w:rsidRPr="00095583">
        <w:rPr>
          <w:rStyle w:val="NPU"/>
        </w:rPr>
        <w:t>’</w:t>
      </w:r>
      <w:r w:rsidR="00167612" w:rsidRPr="00095583">
        <w:rPr>
          <w:rStyle w:val="NPU"/>
        </w:rPr>
        <w:t>avance, le</w:t>
      </w:r>
      <w:r w:rsidR="00737DD2" w:rsidRPr="00095583">
        <w:rPr>
          <w:rStyle w:val="NPU"/>
        </w:rPr>
        <w:t xml:space="preserve"> projet de</w:t>
      </w:r>
      <w:r w:rsidR="00167612" w:rsidRPr="00095583">
        <w:rPr>
          <w:rStyle w:val="NPU"/>
        </w:rPr>
        <w:t xml:space="preserve"> décret d</w:t>
      </w:r>
      <w:r w:rsidR="00F013F6" w:rsidRPr="00095583">
        <w:rPr>
          <w:rStyle w:val="NPU"/>
        </w:rPr>
        <w:t>’</w:t>
      </w:r>
      <w:r w:rsidR="00167612" w:rsidRPr="00095583">
        <w:rPr>
          <w:rStyle w:val="NPU"/>
        </w:rPr>
        <w:t>annulation ne modifie pas les crédits du programme 180 Presse et médias de la mission Médias, livre et industries culturelles ni les programmes 176 Police nationale et 152</w:t>
      </w:r>
      <w:r w:rsidR="007B3918" w:rsidRPr="00095583">
        <w:rPr>
          <w:rStyle w:val="NPU"/>
        </w:rPr>
        <w:t> </w:t>
      </w:r>
      <w:r w:rsidR="00167612" w:rsidRPr="00095583">
        <w:rPr>
          <w:rStyle w:val="NPU"/>
        </w:rPr>
        <w:t>Gendarmerie nationale de la mission Sécurités mais il modifie ceux du programme 198 Régimes sociaux et de retraite des transports terrestres de la mission Régimes sociaux et de retraite</w:t>
      </w:r>
      <w:r w:rsidRPr="00095583">
        <w:rPr>
          <w:rStyle w:val="NPU"/>
        </w:rPr>
        <w:t>.</w:t>
      </w:r>
    </w:p>
  </w:footnote>
  <w:footnote w:id="19">
    <w:p w14:paraId="5B4BB4EE" w14:textId="2C0C1332" w:rsidR="00644FF5" w:rsidRPr="00EC20BE" w:rsidRDefault="00644FF5" w:rsidP="00644FF5">
      <w:pPr>
        <w:pStyle w:val="Notedebasdepage"/>
        <w:ind w:left="283"/>
      </w:pPr>
      <w:r w:rsidRPr="0093073E">
        <w:t>(</w:t>
      </w:r>
      <w:r w:rsidRPr="0093073E">
        <w:rPr>
          <w:rStyle w:val="Appelnotedebasdep"/>
          <w:vertAlign w:val="baseline"/>
        </w:rPr>
        <w:footnoteRef/>
      </w:r>
      <w:r w:rsidRPr="0093073E">
        <w:t>)</w:t>
      </w:r>
      <w:r w:rsidRPr="0093073E">
        <w:tab/>
      </w:r>
      <w:r w:rsidRPr="00095583">
        <w:rPr>
          <w:rStyle w:val="NPU"/>
        </w:rPr>
        <w:t>Le montant de la subvention d</w:t>
      </w:r>
      <w:r w:rsidR="00F013F6" w:rsidRPr="00095583">
        <w:rPr>
          <w:rStyle w:val="NPU"/>
        </w:rPr>
        <w:t>’</w:t>
      </w:r>
      <w:r w:rsidRPr="00095583">
        <w:rPr>
          <w:rStyle w:val="NPU"/>
        </w:rPr>
        <w:t>équilibre</w:t>
      </w:r>
      <w:r w:rsidR="00C0019E" w:rsidRPr="00095583">
        <w:rPr>
          <w:rStyle w:val="NPU"/>
        </w:rPr>
        <w:t xml:space="preserve"> versée par l</w:t>
      </w:r>
      <w:r w:rsidR="00F013F6" w:rsidRPr="00095583">
        <w:rPr>
          <w:rStyle w:val="NPU"/>
        </w:rPr>
        <w:t>’</w:t>
      </w:r>
      <w:r w:rsidR="00C0019E" w:rsidRPr="00095583">
        <w:rPr>
          <w:rStyle w:val="NPU"/>
        </w:rPr>
        <w:t>État</w:t>
      </w:r>
      <w:r w:rsidRPr="00095583">
        <w:rPr>
          <w:rStyle w:val="NPU"/>
        </w:rPr>
        <w:t xml:space="preserve"> est plus faible qu</w:t>
      </w:r>
      <w:r w:rsidR="00F013F6" w:rsidRPr="00095583">
        <w:rPr>
          <w:rStyle w:val="NPU"/>
        </w:rPr>
        <w:t>’</w:t>
      </w:r>
      <w:r w:rsidRPr="00095583">
        <w:rPr>
          <w:rStyle w:val="NPU"/>
        </w:rPr>
        <w:t>anticipé dans la mesure où les recettes de la Caisse de prévoyance et de retraite du personnel ferroviaire sont plus élevées</w:t>
      </w:r>
      <w:r w:rsidR="00C0019E" w:rsidRPr="00095583">
        <w:rPr>
          <w:rStyle w:val="NPU"/>
        </w:rPr>
        <w:t xml:space="preserve">. Cela résulte </w:t>
      </w:r>
      <w:r w:rsidRPr="00095583">
        <w:rPr>
          <w:rStyle w:val="NPU"/>
        </w:rPr>
        <w:t>d</w:t>
      </w:r>
      <w:r w:rsidR="00F013F6" w:rsidRPr="00095583">
        <w:rPr>
          <w:rStyle w:val="NPU"/>
        </w:rPr>
        <w:t>’</w:t>
      </w:r>
      <w:r w:rsidRPr="00095583">
        <w:rPr>
          <w:rStyle w:val="NPU"/>
        </w:rPr>
        <w:t>une hausse du taux de cotisation vieillesse employeur de la SNCF (en application d</w:t>
      </w:r>
      <w:r w:rsidR="00F013F6" w:rsidRPr="00095583">
        <w:rPr>
          <w:rStyle w:val="NPU"/>
        </w:rPr>
        <w:t>’</w:t>
      </w:r>
      <w:r w:rsidRPr="00095583">
        <w:rPr>
          <w:rStyle w:val="NPU"/>
        </w:rPr>
        <w:t>un arrêté du 31 décembre 2025)</w:t>
      </w:r>
      <w:r w:rsidR="00C0019E" w:rsidRPr="00095583">
        <w:rPr>
          <w:rStyle w:val="NPU"/>
        </w:rPr>
        <w:t xml:space="preserve"> ainsi que d</w:t>
      </w:r>
      <w:r w:rsidR="00F013F6" w:rsidRPr="00095583">
        <w:rPr>
          <w:rStyle w:val="NPU"/>
        </w:rPr>
        <w:t>’</w:t>
      </w:r>
      <w:r w:rsidR="00C0019E" w:rsidRPr="00095583">
        <w:rPr>
          <w:rStyle w:val="NPU"/>
        </w:rPr>
        <w:t>une augmentation</w:t>
      </w:r>
      <w:r w:rsidRPr="00095583">
        <w:rPr>
          <w:rStyle w:val="NPU"/>
        </w:rPr>
        <w:t xml:space="preserve"> du montant de la compensation généralisée vieillesse et des compensations versées par la CNAV et l</w:t>
      </w:r>
      <w:r w:rsidR="00F013F6" w:rsidRPr="00095583">
        <w:rPr>
          <w:rStyle w:val="NPU"/>
        </w:rPr>
        <w:t>’</w:t>
      </w:r>
      <w:r w:rsidRPr="00095583">
        <w:rPr>
          <w:rStyle w:val="NPU"/>
        </w:rPr>
        <w:t xml:space="preserve">AGIRC-ARRCO </w:t>
      </w:r>
      <w:r w:rsidR="00C0019E" w:rsidRPr="00095583">
        <w:rPr>
          <w:rStyle w:val="NPU"/>
        </w:rPr>
        <w:t>en conséquence</w:t>
      </w:r>
      <w:r w:rsidRPr="00095583">
        <w:rPr>
          <w:rStyle w:val="NPU"/>
        </w:rPr>
        <w:t xml:space="preserve"> de la fermeture du régime spécial de retraite de la</w:t>
      </w:r>
      <w:r w:rsidR="00C0019E" w:rsidRPr="00095583">
        <w:rPr>
          <w:rStyle w:val="NPU"/>
        </w:rPr>
        <w:t xml:space="preserve"> </w:t>
      </w:r>
      <w:r w:rsidRPr="00095583">
        <w:rPr>
          <w:rStyle w:val="NPU"/>
        </w:rPr>
        <w:t>SNCF.</w:t>
      </w:r>
    </w:p>
  </w:footnote>
  <w:footnote w:id="20">
    <w:p w14:paraId="4490F05D" w14:textId="15A23854" w:rsidR="00052D2A" w:rsidRPr="00095583" w:rsidRDefault="00052D2A" w:rsidP="00052D2A">
      <w:pPr>
        <w:pStyle w:val="Notedebasdepage"/>
        <w:ind w:left="283"/>
        <w:rPr>
          <w:rStyle w:val="NPU"/>
        </w:rPr>
      </w:pPr>
      <w:r w:rsidRPr="00095583">
        <w:rPr>
          <w:rStyle w:val="NPU"/>
        </w:rPr>
        <w:t>(</w:t>
      </w:r>
      <w:r w:rsidRPr="00095583">
        <w:rPr>
          <w:rStyle w:val="NPU"/>
        </w:rPr>
        <w:footnoteRef/>
      </w:r>
      <w:r w:rsidRPr="00095583">
        <w:rPr>
          <w:rStyle w:val="NPU"/>
        </w:rPr>
        <w:t>)</w:t>
      </w:r>
      <w:r w:rsidRPr="00095583">
        <w:rPr>
          <w:rStyle w:val="NPU"/>
        </w:rPr>
        <w:tab/>
        <w:t>Outre le cas du programme 198 Régimes sociaux et de retraite des transports terrestres de la mission Régimes sociaux et de retraite, les annulations de crédits excèdent également les crédits mis en réserve sur le programme 207 Sécurité et éducation routières de la mission Sécurités, notamment en raison du freinage des dépenses de communication financées par ce programme.</w:t>
      </w:r>
    </w:p>
  </w:footnote>
  <w:footnote w:id="21">
    <w:p w14:paraId="3C3178D2" w14:textId="34A6D570" w:rsidR="0048084A" w:rsidRPr="00095583" w:rsidRDefault="0048084A" w:rsidP="0048084A">
      <w:pPr>
        <w:pStyle w:val="Notedebasdepage"/>
        <w:ind w:left="283"/>
        <w:rPr>
          <w:rStyle w:val="NPU"/>
        </w:rPr>
      </w:pPr>
      <w:r w:rsidRPr="00095583">
        <w:rPr>
          <w:rStyle w:val="NPU"/>
        </w:rPr>
        <w:t>(</w:t>
      </w:r>
      <w:r w:rsidRPr="00095583">
        <w:rPr>
          <w:rStyle w:val="NPU"/>
        </w:rPr>
        <w:footnoteRef/>
      </w:r>
      <w:r w:rsidRPr="00095583">
        <w:rPr>
          <w:rStyle w:val="NPU"/>
        </w:rPr>
        <w:t>)</w:t>
      </w:r>
      <w:r w:rsidRPr="00095583">
        <w:rPr>
          <w:rStyle w:val="NPU"/>
        </w:rPr>
        <w:tab/>
        <w:t>Lettre du ministre de l</w:t>
      </w:r>
      <w:r w:rsidR="00F013F6" w:rsidRPr="00095583">
        <w:rPr>
          <w:rStyle w:val="NPU"/>
        </w:rPr>
        <w:t>’</w:t>
      </w:r>
      <w:r w:rsidRPr="00095583">
        <w:rPr>
          <w:rStyle w:val="NPU"/>
        </w:rPr>
        <w:t>action et des comptes publics au président de la commission des finances, de l</w:t>
      </w:r>
      <w:r w:rsidR="00F013F6" w:rsidRPr="00095583">
        <w:rPr>
          <w:rStyle w:val="NPU"/>
        </w:rPr>
        <w:t>’</w:t>
      </w:r>
      <w:r w:rsidRPr="00095583">
        <w:rPr>
          <w:rStyle w:val="NPU"/>
        </w:rPr>
        <w:t>économie générale et du contrôle budgétaire de l</w:t>
      </w:r>
      <w:r w:rsidR="00F013F6" w:rsidRPr="00095583">
        <w:rPr>
          <w:rStyle w:val="NPU"/>
        </w:rPr>
        <w:t>’</w:t>
      </w:r>
      <w:r w:rsidRPr="00095583">
        <w:rPr>
          <w:rStyle w:val="NPU"/>
        </w:rPr>
        <w:t>Assemblée nationale portant notification des projets de décret d</w:t>
      </w:r>
      <w:r w:rsidR="00F013F6" w:rsidRPr="00095583">
        <w:rPr>
          <w:rStyle w:val="NPU"/>
        </w:rPr>
        <w:t>’</w:t>
      </w:r>
      <w:r w:rsidRPr="00095583">
        <w:rPr>
          <w:rStyle w:val="NPU"/>
        </w:rPr>
        <w:t>avance et d</w:t>
      </w:r>
      <w:r w:rsidR="00F013F6" w:rsidRPr="00095583">
        <w:rPr>
          <w:rStyle w:val="NPU"/>
        </w:rPr>
        <w:t>’</w:t>
      </w:r>
      <w:r w:rsidRPr="00095583">
        <w:rPr>
          <w:rStyle w:val="NPU"/>
        </w:rPr>
        <w:t>annulation, 28</w:t>
      </w:r>
      <w:r w:rsidR="00A54EB6" w:rsidRPr="00095583">
        <w:rPr>
          <w:rStyle w:val="NPU"/>
        </w:rPr>
        <w:t> </w:t>
      </w:r>
      <w:r w:rsidRPr="00095583">
        <w:rPr>
          <w:rStyle w:val="NPU"/>
        </w:rPr>
        <w:t>mai 2026.</w:t>
      </w:r>
    </w:p>
  </w:footnote>
  <w:footnote w:id="22">
    <w:p w14:paraId="6D88996C" w14:textId="1425070C" w:rsidR="0021233E" w:rsidRPr="00A21028" w:rsidRDefault="0021233E" w:rsidP="0021233E">
      <w:pPr>
        <w:pStyle w:val="Notedebasdepage"/>
        <w:ind w:left="283"/>
        <w:rPr>
          <w:spacing w:val="-6"/>
        </w:rPr>
      </w:pPr>
      <w:r w:rsidRPr="00095583">
        <w:rPr>
          <w:rStyle w:val="NPU"/>
        </w:rPr>
        <w:t>(</w:t>
      </w:r>
      <w:r w:rsidRPr="00095583">
        <w:rPr>
          <w:rStyle w:val="NPU"/>
        </w:rPr>
        <w:footnoteRef/>
      </w:r>
      <w:r w:rsidRPr="00095583">
        <w:rPr>
          <w:rStyle w:val="NPU"/>
        </w:rPr>
        <w:t>)</w:t>
      </w:r>
      <w:r w:rsidRPr="00095583">
        <w:rPr>
          <w:rStyle w:val="NPU"/>
        </w:rPr>
        <w:tab/>
        <w:t>Outre le cas spécifique de la mission Régimes sociaux et de retraite et la mission Investir pour la France de 2030, déjà mentionnées, sont concernées les missions Transformation et fonction publiques, Immigration, asile et intégration, Relations avec les collectivités territoriales, Action extérieure de l</w:t>
      </w:r>
      <w:r w:rsidR="00F013F6" w:rsidRPr="00095583">
        <w:rPr>
          <w:rStyle w:val="NPU"/>
        </w:rPr>
        <w:t>’</w:t>
      </w:r>
      <w:r w:rsidRPr="00095583">
        <w:rPr>
          <w:rStyle w:val="NPU"/>
        </w:rPr>
        <w:t>État</w:t>
      </w:r>
      <w:r w:rsidR="004C3345" w:rsidRPr="00095583">
        <w:rPr>
          <w:rStyle w:val="NPU"/>
        </w:rPr>
        <w:t>,</w:t>
      </w:r>
      <w:r w:rsidRPr="00095583">
        <w:rPr>
          <w:rStyle w:val="NPU"/>
        </w:rPr>
        <w:t xml:space="preserve"> Direction de l</w:t>
      </w:r>
      <w:r w:rsidR="00F013F6" w:rsidRPr="00095583">
        <w:rPr>
          <w:rStyle w:val="NPU"/>
        </w:rPr>
        <w:t>’</w:t>
      </w:r>
      <w:r w:rsidRPr="00095583">
        <w:rPr>
          <w:rStyle w:val="NPU"/>
        </w:rPr>
        <w:t>action du Gouvernement</w:t>
      </w:r>
      <w:r w:rsidR="004C3345" w:rsidRPr="00095583">
        <w:rPr>
          <w:rStyle w:val="NPU"/>
        </w:rPr>
        <w:t xml:space="preserve"> et Culture</w:t>
      </w:r>
      <w:r w:rsidRPr="00095583">
        <w:rPr>
          <w:rStyle w:val="NPU"/>
        </w:rPr>
        <w:t>.</w:t>
      </w:r>
    </w:p>
  </w:footnote>
  <w:footnote w:id="23">
    <w:p w14:paraId="3AE15673" w14:textId="2DB70773" w:rsidR="00597CCE" w:rsidRPr="003C7B26" w:rsidRDefault="00597CCE" w:rsidP="00597CCE">
      <w:pPr>
        <w:pStyle w:val="Notedebasdepage"/>
        <w:ind w:left="283"/>
        <w:rPr>
          <w:rStyle w:val="NPU"/>
        </w:rPr>
      </w:pPr>
      <w:r w:rsidRPr="003C7B26">
        <w:rPr>
          <w:rStyle w:val="NPU"/>
        </w:rPr>
        <w:t>(</w:t>
      </w:r>
      <w:r w:rsidRPr="003C7B26">
        <w:rPr>
          <w:rStyle w:val="NPU"/>
        </w:rPr>
        <w:footnoteRef/>
      </w:r>
      <w:r w:rsidRPr="003C7B26">
        <w:rPr>
          <w:rStyle w:val="NPU"/>
        </w:rPr>
        <w:t>)</w:t>
      </w:r>
      <w:r w:rsidRPr="003C7B26">
        <w:rPr>
          <w:rStyle w:val="NPU"/>
        </w:rPr>
        <w:tab/>
        <w:t>Lettre du ministre de l</w:t>
      </w:r>
      <w:r w:rsidR="00F013F6" w:rsidRPr="003C7B26">
        <w:rPr>
          <w:rStyle w:val="NPU"/>
        </w:rPr>
        <w:t>’</w:t>
      </w:r>
      <w:r w:rsidRPr="003C7B26">
        <w:rPr>
          <w:rStyle w:val="NPU"/>
        </w:rPr>
        <w:t>action et des comptes publics au président de la commission des finances, de l</w:t>
      </w:r>
      <w:r w:rsidR="00F013F6" w:rsidRPr="003C7B26">
        <w:rPr>
          <w:rStyle w:val="NPU"/>
        </w:rPr>
        <w:t>’</w:t>
      </w:r>
      <w:r w:rsidRPr="003C7B26">
        <w:rPr>
          <w:rStyle w:val="NPU"/>
        </w:rPr>
        <w:t>économie générale et du contrôle budgétaire de l</w:t>
      </w:r>
      <w:r w:rsidR="00F013F6" w:rsidRPr="003C7B26">
        <w:rPr>
          <w:rStyle w:val="NPU"/>
        </w:rPr>
        <w:t>’</w:t>
      </w:r>
      <w:r w:rsidRPr="003C7B26">
        <w:rPr>
          <w:rStyle w:val="NPU"/>
        </w:rPr>
        <w:t>Assemblée nationale portant notification des projets de décret d</w:t>
      </w:r>
      <w:r w:rsidR="00F013F6" w:rsidRPr="003C7B26">
        <w:rPr>
          <w:rStyle w:val="NPU"/>
        </w:rPr>
        <w:t>’</w:t>
      </w:r>
      <w:r w:rsidRPr="003C7B26">
        <w:rPr>
          <w:rStyle w:val="NPU"/>
        </w:rPr>
        <w:t>avance et d</w:t>
      </w:r>
      <w:r w:rsidR="00F013F6" w:rsidRPr="003C7B26">
        <w:rPr>
          <w:rStyle w:val="NPU"/>
        </w:rPr>
        <w:t>’</w:t>
      </w:r>
      <w:r w:rsidRPr="003C7B26">
        <w:rPr>
          <w:rStyle w:val="NPU"/>
        </w:rPr>
        <w:t>annulation, 28</w:t>
      </w:r>
      <w:r w:rsidR="00A54EB6" w:rsidRPr="003C7B26">
        <w:rPr>
          <w:rStyle w:val="NPU"/>
        </w:rPr>
        <w:t> </w:t>
      </w:r>
      <w:r w:rsidRPr="003C7B26">
        <w:rPr>
          <w:rStyle w:val="NPU"/>
        </w:rPr>
        <w:t>mai 2026.</w:t>
      </w:r>
    </w:p>
  </w:footnote>
  <w:footnote w:id="24">
    <w:p w14:paraId="04BE98C6" w14:textId="1F8F5299" w:rsidR="008B19F3" w:rsidRPr="00C53574" w:rsidRDefault="008B19F3" w:rsidP="00C830E7">
      <w:pPr>
        <w:pStyle w:val="Notedebasdepage"/>
        <w:keepNext/>
        <w:keepLines/>
        <w:rPr>
          <w:rStyle w:val="NPU"/>
        </w:rPr>
      </w:pPr>
      <w:r w:rsidRPr="00C53574">
        <w:rPr>
          <w:rStyle w:val="NPU"/>
        </w:rPr>
        <w:t>(</w:t>
      </w:r>
      <w:r w:rsidRPr="00C53574">
        <w:rPr>
          <w:rStyle w:val="NPU"/>
        </w:rPr>
        <w:footnoteRef/>
      </w:r>
      <w:r w:rsidRPr="00C53574">
        <w:rPr>
          <w:rStyle w:val="NPU"/>
        </w:rPr>
        <w:t>)</w:t>
      </w:r>
      <w:r w:rsidRPr="00C53574">
        <w:rPr>
          <w:rStyle w:val="NPU"/>
        </w:rPr>
        <w:tab/>
        <w:t>Lors de l</w:t>
      </w:r>
      <w:r w:rsidR="00F013F6" w:rsidRPr="00C53574">
        <w:rPr>
          <w:rStyle w:val="NPU"/>
        </w:rPr>
        <w:t>’</w:t>
      </w:r>
      <w:r w:rsidRPr="00C53574">
        <w:rPr>
          <w:rStyle w:val="NPU"/>
        </w:rPr>
        <w:t>examen en nouvelle lecture du projet de loi de finances pour 2026, le Gouvernement a consenti à des hausses de crédits qui ont été compensées, afin d</w:t>
      </w:r>
      <w:r w:rsidR="00F013F6" w:rsidRPr="00C53574">
        <w:rPr>
          <w:rStyle w:val="NPU"/>
        </w:rPr>
        <w:t>’</w:t>
      </w:r>
      <w:r w:rsidRPr="00C53574">
        <w:rPr>
          <w:rStyle w:val="NPU"/>
        </w:rPr>
        <w:t>éviter une dégradation du solde public, par une diminution d</w:t>
      </w:r>
      <w:r w:rsidR="00F013F6" w:rsidRPr="00C53574">
        <w:rPr>
          <w:rStyle w:val="NPU"/>
        </w:rPr>
        <w:t>’</w:t>
      </w:r>
      <w:r w:rsidRPr="00C53574">
        <w:rPr>
          <w:rStyle w:val="NPU"/>
        </w:rPr>
        <w:t>autres crédits de 1,7 milliard d</w:t>
      </w:r>
      <w:r w:rsidR="00F013F6" w:rsidRPr="00C53574">
        <w:rPr>
          <w:rStyle w:val="NPU"/>
        </w:rPr>
        <w:t>’</w:t>
      </w:r>
      <w:r w:rsidRPr="00C53574">
        <w:rPr>
          <w:rStyle w:val="NPU"/>
        </w:rPr>
        <w:t>euros, alors présentée comme une « annulation anticipée de la réserve de précaution ».</w:t>
      </w:r>
    </w:p>
  </w:footnote>
  <w:footnote w:id="25">
    <w:p w14:paraId="1EF7856D" w14:textId="057F7DF4" w:rsidR="008B19F3" w:rsidRPr="00C53574" w:rsidRDefault="008B19F3" w:rsidP="008B19F3">
      <w:pPr>
        <w:pStyle w:val="Notedebasdepage"/>
        <w:ind w:left="283"/>
        <w:rPr>
          <w:rStyle w:val="NPU"/>
        </w:rPr>
      </w:pPr>
      <w:r w:rsidRPr="00C53574">
        <w:rPr>
          <w:rStyle w:val="NPU"/>
        </w:rPr>
        <w:t>(</w:t>
      </w:r>
      <w:r w:rsidRPr="00C53574">
        <w:rPr>
          <w:rStyle w:val="NPU"/>
        </w:rPr>
        <w:footnoteRef/>
      </w:r>
      <w:r w:rsidRPr="00C53574">
        <w:rPr>
          <w:rStyle w:val="NPU"/>
        </w:rPr>
        <w:t>)</w:t>
      </w:r>
      <w:r w:rsidRPr="00C53574">
        <w:rPr>
          <w:rStyle w:val="NPU"/>
        </w:rPr>
        <w:tab/>
        <w:t>Ces « surgels » s</w:t>
      </w:r>
      <w:r w:rsidR="00F013F6" w:rsidRPr="00C53574">
        <w:rPr>
          <w:rStyle w:val="NPU"/>
        </w:rPr>
        <w:t>’</w:t>
      </w:r>
      <w:r w:rsidRPr="00C53574">
        <w:rPr>
          <w:rStyle w:val="NPU"/>
        </w:rPr>
        <w:t>accompagnent d</w:t>
      </w:r>
      <w:r w:rsidR="00F013F6" w:rsidRPr="00C53574">
        <w:rPr>
          <w:rStyle w:val="NPU"/>
        </w:rPr>
        <w:t>’</w:t>
      </w:r>
      <w:r w:rsidRPr="00C53574">
        <w:rPr>
          <w:rStyle w:val="NPU"/>
        </w:rPr>
        <w:t>un « dégel » technique de 0,7 milliard d</w:t>
      </w:r>
      <w:r w:rsidR="00F013F6" w:rsidRPr="00C53574">
        <w:rPr>
          <w:rStyle w:val="NPU"/>
        </w:rPr>
        <w:t>’</w:t>
      </w:r>
      <w:r w:rsidRPr="00C53574">
        <w:rPr>
          <w:rStyle w:val="NPU"/>
        </w:rPr>
        <w:t>euros en autorisations d</w:t>
      </w:r>
      <w:r w:rsidR="00F013F6" w:rsidRPr="00C53574">
        <w:rPr>
          <w:rStyle w:val="NPU"/>
        </w:rPr>
        <w:t>’</w:t>
      </w:r>
      <w:r w:rsidRPr="00C53574">
        <w:rPr>
          <w:rStyle w:val="NPU"/>
        </w:rPr>
        <w:t>engagement et 0,8 milliard d</w:t>
      </w:r>
      <w:r w:rsidR="00F013F6" w:rsidRPr="00C53574">
        <w:rPr>
          <w:rStyle w:val="NPU"/>
        </w:rPr>
        <w:t>’</w:t>
      </w:r>
      <w:r w:rsidRPr="00C53574">
        <w:rPr>
          <w:rStyle w:val="NPU"/>
        </w:rPr>
        <w:t>euros en crédits de paiement, en crédits de personnel (titre 2), visant à permettre la mise en œuvre des annulations prévues dans les projets de décret d</w:t>
      </w:r>
      <w:r w:rsidR="00F013F6" w:rsidRPr="00C53574">
        <w:rPr>
          <w:rStyle w:val="NPU"/>
        </w:rPr>
        <w:t>’</w:t>
      </w:r>
      <w:r w:rsidRPr="00C53574">
        <w:rPr>
          <w:rStyle w:val="NPU"/>
        </w:rPr>
        <w:t xml:space="preserve">avance et </w:t>
      </w:r>
      <w:r w:rsidR="00BE0F27" w:rsidRPr="00C53574">
        <w:rPr>
          <w:rStyle w:val="NPU"/>
        </w:rPr>
        <w:t>d</w:t>
      </w:r>
      <w:r w:rsidR="00F013F6" w:rsidRPr="00C53574">
        <w:rPr>
          <w:rStyle w:val="NPU"/>
        </w:rPr>
        <w:t>’</w:t>
      </w:r>
      <w:r w:rsidR="00BE0F27" w:rsidRPr="00C53574">
        <w:rPr>
          <w:rStyle w:val="NPU"/>
        </w:rPr>
        <w:t>annulation.</w:t>
      </w:r>
    </w:p>
  </w:footnote>
  <w:footnote w:id="26">
    <w:p w14:paraId="2C0B6F03" w14:textId="73948F3A" w:rsidR="009C0204" w:rsidRPr="00EC20BE" w:rsidRDefault="009C0204" w:rsidP="009C0204">
      <w:pPr>
        <w:pStyle w:val="Notedebasdepage"/>
        <w:ind w:left="283"/>
      </w:pPr>
      <w:r w:rsidRPr="00C53574">
        <w:rPr>
          <w:rStyle w:val="NPU"/>
        </w:rPr>
        <w:t>(</w:t>
      </w:r>
      <w:r w:rsidRPr="00C53574">
        <w:rPr>
          <w:rStyle w:val="NPU"/>
        </w:rPr>
        <w:footnoteRef/>
      </w:r>
      <w:r w:rsidRPr="00C53574">
        <w:rPr>
          <w:rStyle w:val="NPU"/>
        </w:rPr>
        <w:t>)</w:t>
      </w:r>
      <w:r w:rsidRPr="00C53574">
        <w:rPr>
          <w:rStyle w:val="NPU"/>
        </w:rPr>
        <w:tab/>
        <w:t>Les montants de ces « dégels » de crédits ne correspondent pas aux montants des annulations de crédits dans la mesure où les annulations prévues sur les programmes</w:t>
      </w:r>
      <w:r w:rsidR="00C53574">
        <w:rPr>
          <w:rStyle w:val="NPU"/>
        </w:rPr>
        <w:t> </w:t>
      </w:r>
      <w:r w:rsidRPr="00C53574">
        <w:rPr>
          <w:rStyle w:val="NPU"/>
        </w:rPr>
        <w:t>198 et 207 exc</w:t>
      </w:r>
      <w:r w:rsidR="007B4929" w:rsidRPr="00C53574">
        <w:rPr>
          <w:rStyle w:val="NPU"/>
        </w:rPr>
        <w:t>è</w:t>
      </w:r>
      <w:r w:rsidRPr="00C53574">
        <w:rPr>
          <w:rStyle w:val="NPU"/>
        </w:rPr>
        <w:t>dent la réserve de précaution.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DA9B" w14:textId="125D1847" w:rsidR="00B17A16" w:rsidRPr="00D172EF" w:rsidRDefault="00B17A16" w:rsidP="00803F58">
    <w:pPr>
      <w:pStyle w:val="En-tte"/>
      <w:spacing w:after="0" w:line="240" w:lineRule="auto"/>
      <w:rPr>
        <w:rFonts w:asciiTheme="majorBidi" w:hAnsiTheme="majorBidi" w:cstheme="majorBidi"/>
        <w:sz w:val="27"/>
      </w:rPr>
    </w:pPr>
    <w:r>
      <w:rPr>
        <w:noProof/>
        <w:lang w:eastAsia="fr-FR"/>
      </w:rPr>
      <mc:AlternateContent>
        <mc:Choice Requires="wps">
          <w:drawing>
            <wp:anchor distT="0" distB="0" distL="114300" distR="114300" simplePos="0" relativeHeight="251662336" behindDoc="0" locked="0" layoutInCell="1" allowOverlap="1" wp14:anchorId="4867D88A" wp14:editId="52EAFDA6">
              <wp:simplePos x="0" y="0"/>
              <wp:positionH relativeFrom="column">
                <wp:posOffset>9080500</wp:posOffset>
              </wp:positionH>
              <wp:positionV relativeFrom="paragraph">
                <wp:posOffset>3175000</wp:posOffset>
              </wp:positionV>
              <wp:extent cx="1270000" cy="317500"/>
              <wp:effectExtent l="0" t="0" r="6350" b="0"/>
              <wp:wrapSquare wrapText="bothSides"/>
              <wp:docPr id="19" name="Zone de texte 19"/>
              <wp:cNvGraphicFramePr/>
              <a:graphic xmlns:a="http://schemas.openxmlformats.org/drawingml/2006/main">
                <a:graphicData uri="http://schemas.microsoft.com/office/word/2010/wordprocessingShape">
                  <wps:wsp>
                    <wps:cNvSpPr txBox="1"/>
                    <wps:spPr>
                      <a:xfrm rot="5400000">
                        <a:off x="0" y="0"/>
                        <a:ext cx="127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9ED0F4" w14:textId="77777777" w:rsidR="00B17A16" w:rsidRPr="004C5DFC" w:rsidRDefault="00B17A16" w:rsidP="00803F58">
                          <w:pPr>
                            <w:pStyle w:val="En-tte"/>
                            <w:spacing w:after="0" w:line="240" w:lineRule="auto"/>
                            <w:rPr>
                              <w:rFonts w:asciiTheme="majorBidi" w:hAnsiTheme="majorBidi" w:cstheme="majorBidi"/>
                            </w:rPr>
                          </w:pPr>
                          <w:r w:rsidRPr="00D172EF">
                            <w:rPr>
                              <w:rFonts w:asciiTheme="majorBidi" w:hAnsiTheme="majorBidi" w:cstheme="majorBidi"/>
                            </w:rPr>
                            <w:t>—  </w:t>
                          </w:r>
                          <w:r w:rsidRPr="00D172EF">
                            <w:rPr>
                              <w:rFonts w:asciiTheme="majorBidi" w:hAnsiTheme="majorBidi" w:cstheme="majorBidi"/>
                            </w:rPr>
                            <w:fldChar w:fldCharType="begin"/>
                          </w:r>
                          <w:r w:rsidRPr="00D172EF">
                            <w:rPr>
                              <w:rFonts w:asciiTheme="majorBidi" w:hAnsiTheme="majorBidi" w:cstheme="majorBidi"/>
                            </w:rPr>
                            <w:instrText xml:space="preserve"> PAGE  \* Arabic  \* MERGEFORMAT </w:instrText>
                          </w:r>
                          <w:r w:rsidRPr="00D172EF">
                            <w:rPr>
                              <w:rFonts w:asciiTheme="majorBidi" w:hAnsiTheme="majorBidi" w:cstheme="majorBidi"/>
                            </w:rPr>
                            <w:fldChar w:fldCharType="separate"/>
                          </w:r>
                          <w:r w:rsidR="009F52BA">
                            <w:rPr>
                              <w:rFonts w:asciiTheme="majorBidi" w:hAnsiTheme="majorBidi" w:cstheme="majorBidi"/>
                              <w:noProof/>
                            </w:rPr>
                            <w:t>30</w:t>
                          </w:r>
                          <w:r w:rsidRPr="00D172EF">
                            <w:rPr>
                              <w:rFonts w:asciiTheme="majorBidi" w:hAnsiTheme="majorBidi" w:cstheme="majorBidi"/>
                            </w:rPr>
                            <w:fldChar w:fldCharType="end"/>
                          </w:r>
                          <w:r w:rsidRPr="00D172EF">
                            <w:rPr>
                              <w:rFonts w:asciiTheme="majorBidi" w:hAnsiTheme="majorBidi" w:cstheme="majorBidi"/>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7D88A" id="_x0000_t202" coordsize="21600,21600" o:spt="202" path="m,l,21600r21600,l21600,xe">
              <v:stroke joinstyle="miter"/>
              <v:path gradientshapeok="t" o:connecttype="rect"/>
            </v:shapetype>
            <v:shape id="Zone de texte 19" o:spid="_x0000_s1026" type="#_x0000_t202" style="position:absolute;left:0;text-align:left;margin-left:715pt;margin-top:250pt;width:100pt;height: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" filled="f" stroked="f" strokeweight=".5pt">
              <v:textbox>
                <w:txbxContent>
                  <w:p w14:paraId="539ED0F4" w14:textId="77777777" w:rsidR="00B17A16" w:rsidRPr="004C5DFC" w:rsidRDefault="00B17A16" w:rsidP="00803F58">
                    <w:pPr>
                      <w:pStyle w:val="En-tte"/>
                      <w:spacing w:after="0" w:line="240" w:lineRule="auto"/>
                      <w:rPr>
                        <w:rFonts w:asciiTheme="majorBidi" w:hAnsiTheme="majorBidi" w:cstheme="majorBidi"/>
                      </w:rPr>
                    </w:pPr>
                    <w:r w:rsidRPr="00D172EF">
                      <w:rPr>
                        <w:rFonts w:asciiTheme="majorBidi" w:hAnsiTheme="majorBidi" w:cstheme="majorBidi"/>
                      </w:rPr>
                      <w:t>—  </w:t>
                    </w:r>
                    <w:r w:rsidRPr="00D172EF">
                      <w:rPr>
                        <w:rFonts w:asciiTheme="majorBidi" w:hAnsiTheme="majorBidi" w:cstheme="majorBidi"/>
                      </w:rPr>
                      <w:fldChar w:fldCharType="begin"/>
                    </w:r>
                    <w:r w:rsidRPr="00D172EF">
                      <w:rPr>
                        <w:rFonts w:asciiTheme="majorBidi" w:hAnsiTheme="majorBidi" w:cstheme="majorBidi"/>
                      </w:rPr>
                      <w:instrText xml:space="preserve"> PAGE  \* Arabic  \* MERGEFORMAT </w:instrText>
                    </w:r>
                    <w:r w:rsidRPr="00D172EF">
                      <w:rPr>
                        <w:rFonts w:asciiTheme="majorBidi" w:hAnsiTheme="majorBidi" w:cstheme="majorBidi"/>
                      </w:rPr>
                      <w:fldChar w:fldCharType="separate"/>
                    </w:r>
                    <w:r w:rsidR="009F52BA">
                      <w:rPr>
                        <w:rFonts w:asciiTheme="majorBidi" w:hAnsiTheme="majorBidi" w:cstheme="majorBidi"/>
                        <w:noProof/>
                      </w:rPr>
                      <w:t>30</w:t>
                    </w:r>
                    <w:r w:rsidRPr="00D172EF">
                      <w:rPr>
                        <w:rFonts w:asciiTheme="majorBidi" w:hAnsiTheme="majorBidi" w:cstheme="majorBidi"/>
                      </w:rPr>
                      <w:fldChar w:fldCharType="end"/>
                    </w:r>
                    <w:r w:rsidRPr="00D172EF">
                      <w:rPr>
                        <w:rFonts w:asciiTheme="majorBidi" w:hAnsiTheme="majorBidi" w:cstheme="majorBidi"/>
                      </w:rPr>
                      <w:t>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8852" w14:textId="1FEB1292" w:rsidR="00CD6ADF" w:rsidRPr="00D172EF" w:rsidRDefault="00CD6ADF" w:rsidP="00803F58">
    <w:pPr>
      <w:pStyle w:val="En-tte"/>
      <w:spacing w:after="0" w:line="240" w:lineRule="auto"/>
      <w:rPr>
        <w:rFonts w:asciiTheme="majorBidi" w:hAnsiTheme="majorBidi" w:cstheme="majorBidi"/>
        <w:sz w:val="27"/>
      </w:rPr>
    </w:pPr>
    <w:r w:rsidRPr="00D172EF">
      <w:rPr>
        <w:rFonts w:asciiTheme="majorBidi" w:hAnsiTheme="majorBidi" w:cstheme="majorBidi"/>
      </w:rPr>
      <w:t>—  </w:t>
    </w:r>
    <w:r w:rsidRPr="00D172EF">
      <w:rPr>
        <w:rFonts w:asciiTheme="majorBidi" w:hAnsiTheme="majorBidi" w:cstheme="majorBidi"/>
      </w:rPr>
      <w:fldChar w:fldCharType="begin"/>
    </w:r>
    <w:r w:rsidRPr="00D172EF">
      <w:rPr>
        <w:rFonts w:asciiTheme="majorBidi" w:hAnsiTheme="majorBidi" w:cstheme="majorBidi"/>
      </w:rPr>
      <w:instrText xml:space="preserve"> PAGE  \* Arabic  \* MERGEFORMAT </w:instrText>
    </w:r>
    <w:r w:rsidRPr="00D172EF">
      <w:rPr>
        <w:rFonts w:asciiTheme="majorBidi" w:hAnsiTheme="majorBidi" w:cstheme="majorBidi"/>
      </w:rPr>
      <w:fldChar w:fldCharType="separate"/>
    </w:r>
    <w:r>
      <w:rPr>
        <w:rFonts w:asciiTheme="majorBidi" w:hAnsiTheme="majorBidi" w:cstheme="majorBidi"/>
        <w:noProof/>
      </w:rPr>
      <w:t>30</w:t>
    </w:r>
    <w:r w:rsidRPr="00D172EF">
      <w:rPr>
        <w:rFonts w:asciiTheme="majorBidi" w:hAnsiTheme="majorBidi" w:cstheme="majorBidi"/>
      </w:rPr>
      <w:fldChar w:fldCharType="end"/>
    </w:r>
    <w:r w:rsidRPr="00D172EF">
      <w:rPr>
        <w:rFonts w:asciiTheme="majorBidi" w:hAnsiTheme="majorBidi" w:cstheme="majorBidi"/>
      </w:rPr>
      <w:t>  —</w:t>
    </w:r>
    <w:r>
      <w:rPr>
        <w:noProof/>
        <w:lang w:eastAsia="fr-FR"/>
      </w:rPr>
      <mc:AlternateContent>
        <mc:Choice Requires="wps">
          <w:drawing>
            <wp:anchor distT="0" distB="0" distL="114300" distR="114300" simplePos="0" relativeHeight="251670528" behindDoc="0" locked="0" layoutInCell="1" allowOverlap="1" wp14:anchorId="5FDE8841" wp14:editId="771E16FA">
              <wp:simplePos x="0" y="0"/>
              <wp:positionH relativeFrom="column">
                <wp:posOffset>9080500</wp:posOffset>
              </wp:positionH>
              <wp:positionV relativeFrom="paragraph">
                <wp:posOffset>3175000</wp:posOffset>
              </wp:positionV>
              <wp:extent cx="1270000" cy="317500"/>
              <wp:effectExtent l="0" t="0" r="6350" b="0"/>
              <wp:wrapSquare wrapText="bothSides"/>
              <wp:docPr id="1" name="Zone de texte 1"/>
              <wp:cNvGraphicFramePr/>
              <a:graphic xmlns:a="http://schemas.openxmlformats.org/drawingml/2006/main">
                <a:graphicData uri="http://schemas.microsoft.com/office/word/2010/wordprocessingShape">
                  <wps:wsp>
                    <wps:cNvSpPr txBox="1"/>
                    <wps:spPr>
                      <a:xfrm rot="5400000">
                        <a:off x="0" y="0"/>
                        <a:ext cx="127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05B9AF" w14:textId="77777777" w:rsidR="00CD6ADF" w:rsidRPr="004C5DFC" w:rsidRDefault="00CD6ADF" w:rsidP="00803F58">
                          <w:pPr>
                            <w:pStyle w:val="En-tte"/>
                            <w:spacing w:after="0" w:line="240" w:lineRule="auto"/>
                            <w:rPr>
                              <w:rFonts w:asciiTheme="majorBidi" w:hAnsiTheme="majorBidi" w:cstheme="majorBidi"/>
                            </w:rPr>
                          </w:pPr>
                          <w:r w:rsidRPr="00D172EF">
                            <w:rPr>
                              <w:rFonts w:asciiTheme="majorBidi" w:hAnsiTheme="majorBidi" w:cstheme="majorBidi"/>
                            </w:rPr>
                            <w:t>—  </w:t>
                          </w:r>
                          <w:r w:rsidRPr="00D172EF">
                            <w:rPr>
                              <w:rFonts w:asciiTheme="majorBidi" w:hAnsiTheme="majorBidi" w:cstheme="majorBidi"/>
                            </w:rPr>
                            <w:fldChar w:fldCharType="begin"/>
                          </w:r>
                          <w:r w:rsidRPr="00D172EF">
                            <w:rPr>
                              <w:rFonts w:asciiTheme="majorBidi" w:hAnsiTheme="majorBidi" w:cstheme="majorBidi"/>
                            </w:rPr>
                            <w:instrText xml:space="preserve"> PAGE  \* Arabic  \* MERGEFORMAT </w:instrText>
                          </w:r>
                          <w:r w:rsidRPr="00D172EF">
                            <w:rPr>
                              <w:rFonts w:asciiTheme="majorBidi" w:hAnsiTheme="majorBidi" w:cstheme="majorBidi"/>
                            </w:rPr>
                            <w:fldChar w:fldCharType="separate"/>
                          </w:r>
                          <w:r>
                            <w:rPr>
                              <w:rFonts w:asciiTheme="majorBidi" w:hAnsiTheme="majorBidi" w:cstheme="majorBidi"/>
                              <w:noProof/>
                            </w:rPr>
                            <w:t>30</w:t>
                          </w:r>
                          <w:r w:rsidRPr="00D172EF">
                            <w:rPr>
                              <w:rFonts w:asciiTheme="majorBidi" w:hAnsiTheme="majorBidi" w:cstheme="majorBidi"/>
                            </w:rPr>
                            <w:fldChar w:fldCharType="end"/>
                          </w:r>
                          <w:r w:rsidRPr="00D172EF">
                            <w:rPr>
                              <w:rFonts w:asciiTheme="majorBidi" w:hAnsiTheme="majorBidi" w:cstheme="majorBidi"/>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E8841" id="_x0000_t202" coordsize="21600,21600" o:spt="202" path="m,l,21600r21600,l21600,xe">
              <v:stroke joinstyle="miter"/>
              <v:path gradientshapeok="t" o:connecttype="rect"/>
            </v:shapetype>
            <v:shape id="Zone de texte 1" o:spid="_x0000_s1027" type="#_x0000_t202" style="position:absolute;left:0;text-align:left;margin-left:715pt;margin-top:250pt;width:100pt;height: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" filled="f" stroked="f" strokeweight=".5pt">
              <v:textbox>
                <w:txbxContent>
                  <w:p w14:paraId="6D05B9AF" w14:textId="77777777" w:rsidR="00CD6ADF" w:rsidRPr="004C5DFC" w:rsidRDefault="00CD6ADF" w:rsidP="00803F58">
                    <w:pPr>
                      <w:pStyle w:val="En-tte"/>
                      <w:spacing w:after="0" w:line="240" w:lineRule="auto"/>
                      <w:rPr>
                        <w:rFonts w:asciiTheme="majorBidi" w:hAnsiTheme="majorBidi" w:cstheme="majorBidi"/>
                      </w:rPr>
                    </w:pPr>
                    <w:r w:rsidRPr="00D172EF">
                      <w:rPr>
                        <w:rFonts w:asciiTheme="majorBidi" w:hAnsiTheme="majorBidi" w:cstheme="majorBidi"/>
                      </w:rPr>
                      <w:t>—  </w:t>
                    </w:r>
                    <w:r w:rsidRPr="00D172EF">
                      <w:rPr>
                        <w:rFonts w:asciiTheme="majorBidi" w:hAnsiTheme="majorBidi" w:cstheme="majorBidi"/>
                      </w:rPr>
                      <w:fldChar w:fldCharType="begin"/>
                    </w:r>
                    <w:r w:rsidRPr="00D172EF">
                      <w:rPr>
                        <w:rFonts w:asciiTheme="majorBidi" w:hAnsiTheme="majorBidi" w:cstheme="majorBidi"/>
                      </w:rPr>
                      <w:instrText xml:space="preserve"> PAGE  \* Arabic  \* MERGEFORMAT </w:instrText>
                    </w:r>
                    <w:r w:rsidRPr="00D172EF">
                      <w:rPr>
                        <w:rFonts w:asciiTheme="majorBidi" w:hAnsiTheme="majorBidi" w:cstheme="majorBidi"/>
                      </w:rPr>
                      <w:fldChar w:fldCharType="separate"/>
                    </w:r>
                    <w:r>
                      <w:rPr>
                        <w:rFonts w:asciiTheme="majorBidi" w:hAnsiTheme="majorBidi" w:cstheme="majorBidi"/>
                        <w:noProof/>
                      </w:rPr>
                      <w:t>30</w:t>
                    </w:r>
                    <w:r w:rsidRPr="00D172EF">
                      <w:rPr>
                        <w:rFonts w:asciiTheme="majorBidi" w:hAnsiTheme="majorBidi" w:cstheme="majorBidi"/>
                      </w:rPr>
                      <w:fldChar w:fldCharType="end"/>
                    </w:r>
                    <w:r w:rsidRPr="00D172EF">
                      <w:rPr>
                        <w:rFonts w:asciiTheme="majorBidi" w:hAnsiTheme="majorBidi" w:cstheme="majorBidi"/>
                      </w:rPr>
                      <w:t>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9E6"/>
    <w:multiLevelType w:val="multilevel"/>
    <w:tmpl w:val="9300EAD6"/>
    <w:numStyleLink w:val="SommaireRapport"/>
  </w:abstractNum>
  <w:abstractNum w:abstractNumId="1" w15:restartNumberingAfterBreak="0">
    <w:nsid w:val="01DA43F0"/>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03477"/>
    <w:multiLevelType w:val="multilevel"/>
    <w:tmpl w:val="E6861EDC"/>
    <w:numStyleLink w:val="StyleRapport"/>
  </w:abstractNum>
  <w:abstractNum w:abstractNumId="3" w15:restartNumberingAfterBreak="0">
    <w:nsid w:val="0A1F6BF8"/>
    <w:multiLevelType w:val="hybridMultilevel"/>
    <w:tmpl w:val="422E5804"/>
    <w:lvl w:ilvl="0" w:tplc="5D62E100">
      <w:start w:val="1"/>
      <w:numFmt w:val="lowerRoman"/>
      <w:suff w:val="space"/>
      <w:lvlText w:val="%1."/>
      <w:lvlJc w:val="right"/>
      <w:pPr>
        <w:ind w:left="851" w:firstLine="0"/>
      </w:pPr>
      <w:rPr>
        <w:rFonts w:hint="default"/>
      </w:rPr>
    </w:lvl>
    <w:lvl w:ilvl="1" w:tplc="040C0019" w:tentative="1">
      <w:start w:val="1"/>
      <w:numFmt w:val="lowerLetter"/>
      <w:lvlText w:val="%2."/>
      <w:lvlJc w:val="left"/>
      <w:pPr>
        <w:ind w:left="2461" w:hanging="360"/>
      </w:pPr>
    </w:lvl>
    <w:lvl w:ilvl="2" w:tplc="040C001B" w:tentative="1">
      <w:start w:val="1"/>
      <w:numFmt w:val="lowerRoman"/>
      <w:lvlText w:val="%3."/>
      <w:lvlJc w:val="right"/>
      <w:pPr>
        <w:ind w:left="3181" w:hanging="180"/>
      </w:pPr>
    </w:lvl>
    <w:lvl w:ilvl="3" w:tplc="040C000F" w:tentative="1">
      <w:start w:val="1"/>
      <w:numFmt w:val="decimal"/>
      <w:lvlText w:val="%4."/>
      <w:lvlJc w:val="left"/>
      <w:pPr>
        <w:ind w:left="3901" w:hanging="360"/>
      </w:pPr>
    </w:lvl>
    <w:lvl w:ilvl="4" w:tplc="040C0019" w:tentative="1">
      <w:start w:val="1"/>
      <w:numFmt w:val="lowerLetter"/>
      <w:lvlText w:val="%5."/>
      <w:lvlJc w:val="left"/>
      <w:pPr>
        <w:ind w:left="4621" w:hanging="360"/>
      </w:pPr>
    </w:lvl>
    <w:lvl w:ilvl="5" w:tplc="040C001B" w:tentative="1">
      <w:start w:val="1"/>
      <w:numFmt w:val="lowerRoman"/>
      <w:lvlText w:val="%6."/>
      <w:lvlJc w:val="right"/>
      <w:pPr>
        <w:ind w:left="5341" w:hanging="180"/>
      </w:pPr>
    </w:lvl>
    <w:lvl w:ilvl="6" w:tplc="040C000F" w:tentative="1">
      <w:start w:val="1"/>
      <w:numFmt w:val="decimal"/>
      <w:lvlText w:val="%7."/>
      <w:lvlJc w:val="left"/>
      <w:pPr>
        <w:ind w:left="6061" w:hanging="360"/>
      </w:pPr>
    </w:lvl>
    <w:lvl w:ilvl="7" w:tplc="040C0019" w:tentative="1">
      <w:start w:val="1"/>
      <w:numFmt w:val="lowerLetter"/>
      <w:lvlText w:val="%8."/>
      <w:lvlJc w:val="left"/>
      <w:pPr>
        <w:ind w:left="6781" w:hanging="360"/>
      </w:pPr>
    </w:lvl>
    <w:lvl w:ilvl="8" w:tplc="040C001B" w:tentative="1">
      <w:start w:val="1"/>
      <w:numFmt w:val="lowerRoman"/>
      <w:lvlText w:val="%9."/>
      <w:lvlJc w:val="right"/>
      <w:pPr>
        <w:ind w:left="7501" w:hanging="180"/>
      </w:pPr>
    </w:lvl>
  </w:abstractNum>
  <w:abstractNum w:abstractNumId="4" w15:restartNumberingAfterBreak="0">
    <w:nsid w:val="0D4843E9"/>
    <w:multiLevelType w:val="multilevel"/>
    <w:tmpl w:val="E6861EDC"/>
    <w:styleLink w:val="StyleRapport"/>
    <w:lvl w:ilvl="0">
      <w:start w:val="1"/>
      <w:numFmt w:val="none"/>
      <w:suff w:val="space"/>
      <w:lvlText w:val=""/>
      <w:lvlJc w:val="left"/>
      <w:pPr>
        <w:ind w:left="0" w:firstLine="0"/>
      </w:pPr>
      <w:rPr>
        <w:rFonts w:hint="default"/>
      </w:rPr>
    </w:lvl>
    <w:lvl w:ilvl="1">
      <w:start w:val="1"/>
      <w:numFmt w:val="upperRoman"/>
      <w:suff w:val="space"/>
      <w:lvlText w:val="%2. "/>
      <w:lvlJc w:val="left"/>
      <w:pPr>
        <w:ind w:left="170" w:firstLine="0"/>
      </w:pPr>
      <w:rPr>
        <w:rFonts w:hint="default"/>
      </w:rPr>
    </w:lvl>
    <w:lvl w:ilvl="2">
      <w:start w:val="1"/>
      <w:numFmt w:val="upperLetter"/>
      <w:suff w:val="space"/>
      <w:lvlText w:val="%3. "/>
      <w:lvlJc w:val="left"/>
      <w:pPr>
        <w:ind w:left="340" w:firstLine="0"/>
      </w:pPr>
      <w:rPr>
        <w:rFonts w:hint="default"/>
      </w:rPr>
    </w:lvl>
    <w:lvl w:ilvl="3">
      <w:start w:val="1"/>
      <w:numFmt w:val="decimal"/>
      <w:suff w:val="space"/>
      <w:lvlText w:val="%4. "/>
      <w:lvlJc w:val="left"/>
      <w:pPr>
        <w:ind w:left="510" w:firstLine="0"/>
      </w:pPr>
      <w:rPr>
        <w:rFonts w:hint="default"/>
      </w:rPr>
    </w:lvl>
    <w:lvl w:ilvl="4">
      <w:start w:val="1"/>
      <w:numFmt w:val="lowerLetter"/>
      <w:suff w:val="space"/>
      <w:lvlText w:val="%5. "/>
      <w:lvlJc w:val="left"/>
      <w:pPr>
        <w:ind w:left="680" w:firstLine="0"/>
      </w:pPr>
      <w:rPr>
        <w:rFonts w:hint="default"/>
      </w:rPr>
    </w:lvl>
    <w:lvl w:ilvl="5">
      <w:start w:val="1"/>
      <w:numFmt w:val="lowerRoman"/>
      <w:suff w:val="space"/>
      <w:lvlText w:val="%6. "/>
      <w:lvlJc w:val="left"/>
      <w:pPr>
        <w:ind w:left="850" w:firstLine="0"/>
      </w:pPr>
      <w:rPr>
        <w:rFonts w:hint="default"/>
      </w:rPr>
    </w:lvl>
    <w:lvl w:ilvl="6">
      <w:start w:val="1"/>
      <w:numFmt w:val="none"/>
      <w:suff w:val="space"/>
      <w:lvlText w:val=""/>
      <w:lvlJc w:val="left"/>
      <w:pPr>
        <w:ind w:left="1020" w:firstLine="0"/>
      </w:pPr>
      <w:rPr>
        <w:rFonts w:hint="default"/>
      </w:rPr>
    </w:lvl>
    <w:lvl w:ilvl="7">
      <w:start w:val="1"/>
      <w:numFmt w:val="none"/>
      <w:suff w:val="space"/>
      <w:lvlText w:val=""/>
      <w:lvlJc w:val="left"/>
      <w:pPr>
        <w:ind w:left="1190" w:firstLine="0"/>
      </w:pPr>
      <w:rPr>
        <w:rFonts w:hint="default"/>
      </w:rPr>
    </w:lvl>
    <w:lvl w:ilvl="8">
      <w:start w:val="1"/>
      <w:numFmt w:val="none"/>
      <w:suff w:val="space"/>
      <w:lvlText w:val=""/>
      <w:lvlJc w:val="left"/>
      <w:pPr>
        <w:ind w:left="1360" w:firstLine="0"/>
      </w:pPr>
      <w:rPr>
        <w:rFonts w:hint="default"/>
      </w:rPr>
    </w:lvl>
  </w:abstractNum>
  <w:abstractNum w:abstractNumId="5" w15:restartNumberingAfterBreak="0">
    <w:nsid w:val="159E04DF"/>
    <w:multiLevelType w:val="multilevel"/>
    <w:tmpl w:val="80909F70"/>
    <w:styleLink w:val="Listearticles"/>
    <w:lvl w:ilvl="0">
      <w:start w:val="1"/>
      <w:numFmt w:val="none"/>
      <w:pStyle w:val="EXA7Article"/>
      <w:suff w:val="nothing"/>
      <w:lvlText w:val="%1"/>
      <w:lvlJc w:val="center"/>
      <w:pPr>
        <w:ind w:left="0" w:firstLine="0"/>
      </w:pPr>
      <w:rPr>
        <w:rFonts w:hint="default"/>
      </w:rPr>
    </w:lvl>
    <w:lvl w:ilvl="1">
      <w:start w:val="1"/>
      <w:numFmt w:val="upperRoman"/>
      <w:pStyle w:val="Anx2GdI"/>
      <w:suff w:val="space"/>
      <w:lvlText w:val="%2. "/>
      <w:lvlJc w:val="left"/>
      <w:pPr>
        <w:ind w:left="170" w:firstLine="0"/>
      </w:pPr>
      <w:rPr>
        <w:rFonts w:hint="default"/>
      </w:rPr>
    </w:lvl>
    <w:lvl w:ilvl="2">
      <w:start w:val="1"/>
      <w:numFmt w:val="upperLetter"/>
      <w:pStyle w:val="Anx3GdA"/>
      <w:suff w:val="space"/>
      <w:lvlText w:val="%3. "/>
      <w:lvlJc w:val="left"/>
      <w:pPr>
        <w:ind w:left="340" w:firstLine="0"/>
      </w:pPr>
      <w:rPr>
        <w:rFonts w:hint="default"/>
      </w:rPr>
    </w:lvl>
    <w:lvl w:ilvl="3">
      <w:start w:val="1"/>
      <w:numFmt w:val="decimal"/>
      <w:pStyle w:val="Anx4Pt1"/>
      <w:suff w:val="space"/>
      <w:lvlText w:val="%4. "/>
      <w:lvlJc w:val="left"/>
      <w:pPr>
        <w:ind w:left="510" w:firstLine="0"/>
      </w:pPr>
      <w:rPr>
        <w:rFonts w:hint="default"/>
      </w:rPr>
    </w:lvl>
    <w:lvl w:ilvl="4">
      <w:start w:val="1"/>
      <w:numFmt w:val="lowerLetter"/>
      <w:pStyle w:val="Anx5Pta"/>
      <w:suff w:val="space"/>
      <w:lvlText w:val="%5. "/>
      <w:lvlJc w:val="left"/>
      <w:pPr>
        <w:ind w:left="680" w:firstLine="0"/>
      </w:pPr>
      <w:rPr>
        <w:rFonts w:hint="default"/>
      </w:rPr>
    </w:lvl>
    <w:lvl w:ilvl="5">
      <w:start w:val="1"/>
      <w:numFmt w:val="lowerRoman"/>
      <w:pStyle w:val="Anx6Pti"/>
      <w:suff w:val="space"/>
      <w:lvlText w:val="%6. "/>
      <w:lvlJc w:val="left"/>
      <w:pPr>
        <w:ind w:left="85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6" w15:restartNumberingAfterBreak="0">
    <w:nsid w:val="1AE753D6"/>
    <w:multiLevelType w:val="multilevel"/>
    <w:tmpl w:val="9300EAD6"/>
    <w:styleLink w:val="SommaireRapport"/>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D3F402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5D23AC"/>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B87ADF"/>
    <w:multiLevelType w:val="hybridMultilevel"/>
    <w:tmpl w:val="77A20FCE"/>
    <w:lvl w:ilvl="0" w:tplc="79AEA640">
      <w:start w:val="1"/>
      <w:numFmt w:val="bullet"/>
      <w:suff w:val="space"/>
      <w:lvlText w:val=""/>
      <w:lvlJc w:val="left"/>
      <w:pPr>
        <w:ind w:left="1021" w:firstLine="0"/>
      </w:pPr>
      <w:rPr>
        <w:rFonts w:ascii="Symbol" w:hAnsi="Symbol" w:hint="default"/>
      </w:rPr>
    </w:lvl>
    <w:lvl w:ilvl="1" w:tplc="040C0003" w:tentative="1">
      <w:start w:val="1"/>
      <w:numFmt w:val="bullet"/>
      <w:lvlText w:val="o"/>
      <w:lvlJc w:val="left"/>
      <w:pPr>
        <w:ind w:left="2461" w:hanging="360"/>
      </w:pPr>
      <w:rPr>
        <w:rFonts w:ascii="Courier New" w:hAnsi="Courier New" w:cs="Courier New" w:hint="default"/>
      </w:rPr>
    </w:lvl>
    <w:lvl w:ilvl="2" w:tplc="040C0005" w:tentative="1">
      <w:start w:val="1"/>
      <w:numFmt w:val="bullet"/>
      <w:lvlText w:val=""/>
      <w:lvlJc w:val="left"/>
      <w:pPr>
        <w:ind w:left="3181" w:hanging="360"/>
      </w:pPr>
      <w:rPr>
        <w:rFonts w:ascii="Wingdings" w:hAnsi="Wingdings" w:hint="default"/>
      </w:rPr>
    </w:lvl>
    <w:lvl w:ilvl="3" w:tplc="040C0001" w:tentative="1">
      <w:start w:val="1"/>
      <w:numFmt w:val="bullet"/>
      <w:lvlText w:val=""/>
      <w:lvlJc w:val="left"/>
      <w:pPr>
        <w:ind w:left="3901" w:hanging="360"/>
      </w:pPr>
      <w:rPr>
        <w:rFonts w:ascii="Symbol" w:hAnsi="Symbol" w:hint="default"/>
      </w:rPr>
    </w:lvl>
    <w:lvl w:ilvl="4" w:tplc="040C0003" w:tentative="1">
      <w:start w:val="1"/>
      <w:numFmt w:val="bullet"/>
      <w:lvlText w:val="o"/>
      <w:lvlJc w:val="left"/>
      <w:pPr>
        <w:ind w:left="4621" w:hanging="360"/>
      </w:pPr>
      <w:rPr>
        <w:rFonts w:ascii="Courier New" w:hAnsi="Courier New" w:cs="Courier New" w:hint="default"/>
      </w:rPr>
    </w:lvl>
    <w:lvl w:ilvl="5" w:tplc="040C0005" w:tentative="1">
      <w:start w:val="1"/>
      <w:numFmt w:val="bullet"/>
      <w:lvlText w:val=""/>
      <w:lvlJc w:val="left"/>
      <w:pPr>
        <w:ind w:left="5341" w:hanging="360"/>
      </w:pPr>
      <w:rPr>
        <w:rFonts w:ascii="Wingdings" w:hAnsi="Wingdings" w:hint="default"/>
      </w:rPr>
    </w:lvl>
    <w:lvl w:ilvl="6" w:tplc="040C0001" w:tentative="1">
      <w:start w:val="1"/>
      <w:numFmt w:val="bullet"/>
      <w:lvlText w:val=""/>
      <w:lvlJc w:val="left"/>
      <w:pPr>
        <w:ind w:left="6061" w:hanging="360"/>
      </w:pPr>
      <w:rPr>
        <w:rFonts w:ascii="Symbol" w:hAnsi="Symbol" w:hint="default"/>
      </w:rPr>
    </w:lvl>
    <w:lvl w:ilvl="7" w:tplc="040C0003" w:tentative="1">
      <w:start w:val="1"/>
      <w:numFmt w:val="bullet"/>
      <w:lvlText w:val="o"/>
      <w:lvlJc w:val="left"/>
      <w:pPr>
        <w:ind w:left="6781" w:hanging="360"/>
      </w:pPr>
      <w:rPr>
        <w:rFonts w:ascii="Courier New" w:hAnsi="Courier New" w:cs="Courier New" w:hint="default"/>
      </w:rPr>
    </w:lvl>
    <w:lvl w:ilvl="8" w:tplc="040C0005" w:tentative="1">
      <w:start w:val="1"/>
      <w:numFmt w:val="bullet"/>
      <w:lvlText w:val=""/>
      <w:lvlJc w:val="left"/>
      <w:pPr>
        <w:ind w:left="7501" w:hanging="360"/>
      </w:pPr>
      <w:rPr>
        <w:rFonts w:ascii="Wingdings" w:hAnsi="Wingdings" w:hint="default"/>
      </w:rPr>
    </w:lvl>
  </w:abstractNum>
  <w:abstractNum w:abstractNumId="10" w15:restartNumberingAfterBreak="0">
    <w:nsid w:val="210D257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1950CB3"/>
    <w:multiLevelType w:val="hybridMultilevel"/>
    <w:tmpl w:val="6892113A"/>
    <w:lvl w:ilvl="0" w:tplc="050CDD10">
      <w:start w:val="1"/>
      <w:numFmt w:val="lowerLetter"/>
      <w:suff w:val="space"/>
      <w:lvlText w:val="%1. "/>
      <w:lvlJc w:val="left"/>
      <w:pPr>
        <w:ind w:left="964" w:firstLine="0"/>
      </w:pPr>
      <w:rPr>
        <w:rFonts w:hint="default"/>
      </w:rPr>
    </w:lvl>
    <w:lvl w:ilvl="1" w:tplc="040C0019" w:tentative="1">
      <w:start w:val="1"/>
      <w:numFmt w:val="lowerLetter"/>
      <w:lvlText w:val="%2."/>
      <w:lvlJc w:val="left"/>
      <w:pPr>
        <w:ind w:left="2119" w:hanging="360"/>
      </w:pPr>
    </w:lvl>
    <w:lvl w:ilvl="2" w:tplc="040C001B" w:tentative="1">
      <w:start w:val="1"/>
      <w:numFmt w:val="lowerRoman"/>
      <w:lvlText w:val="%3."/>
      <w:lvlJc w:val="right"/>
      <w:pPr>
        <w:ind w:left="2839" w:hanging="180"/>
      </w:pPr>
    </w:lvl>
    <w:lvl w:ilvl="3" w:tplc="040C000F" w:tentative="1">
      <w:start w:val="1"/>
      <w:numFmt w:val="decimal"/>
      <w:lvlText w:val="%4."/>
      <w:lvlJc w:val="left"/>
      <w:pPr>
        <w:ind w:left="3559" w:hanging="360"/>
      </w:pPr>
    </w:lvl>
    <w:lvl w:ilvl="4" w:tplc="040C0019" w:tentative="1">
      <w:start w:val="1"/>
      <w:numFmt w:val="lowerLetter"/>
      <w:lvlText w:val="%5."/>
      <w:lvlJc w:val="left"/>
      <w:pPr>
        <w:ind w:left="4279" w:hanging="360"/>
      </w:pPr>
    </w:lvl>
    <w:lvl w:ilvl="5" w:tplc="040C001B" w:tentative="1">
      <w:start w:val="1"/>
      <w:numFmt w:val="lowerRoman"/>
      <w:lvlText w:val="%6."/>
      <w:lvlJc w:val="right"/>
      <w:pPr>
        <w:ind w:left="4999" w:hanging="180"/>
      </w:pPr>
    </w:lvl>
    <w:lvl w:ilvl="6" w:tplc="040C000F" w:tentative="1">
      <w:start w:val="1"/>
      <w:numFmt w:val="decimal"/>
      <w:lvlText w:val="%7."/>
      <w:lvlJc w:val="left"/>
      <w:pPr>
        <w:ind w:left="5719" w:hanging="360"/>
      </w:pPr>
    </w:lvl>
    <w:lvl w:ilvl="7" w:tplc="040C0019" w:tentative="1">
      <w:start w:val="1"/>
      <w:numFmt w:val="lowerLetter"/>
      <w:lvlText w:val="%8."/>
      <w:lvlJc w:val="left"/>
      <w:pPr>
        <w:ind w:left="6439" w:hanging="360"/>
      </w:pPr>
    </w:lvl>
    <w:lvl w:ilvl="8" w:tplc="040C001B" w:tentative="1">
      <w:start w:val="1"/>
      <w:numFmt w:val="lowerRoman"/>
      <w:lvlText w:val="%9."/>
      <w:lvlJc w:val="right"/>
      <w:pPr>
        <w:ind w:left="7159" w:hanging="180"/>
      </w:pPr>
    </w:lvl>
  </w:abstractNum>
  <w:abstractNum w:abstractNumId="12" w15:restartNumberingAfterBreak="0">
    <w:nsid w:val="21987226"/>
    <w:multiLevelType w:val="hybridMultilevel"/>
    <w:tmpl w:val="D8BEAFD8"/>
    <w:lvl w:ilvl="0" w:tplc="040C000B">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3" w15:restartNumberingAfterBreak="0">
    <w:nsid w:val="22042756"/>
    <w:multiLevelType w:val="hybridMultilevel"/>
    <w:tmpl w:val="78060E7E"/>
    <w:lvl w:ilvl="0" w:tplc="C2386966">
      <w:start w:val="1"/>
      <w:numFmt w:val="lowerRoman"/>
      <w:suff w:val="space"/>
      <w:lvlText w:val="%1. "/>
      <w:lvlJc w:val="left"/>
      <w:pPr>
        <w:ind w:left="851" w:firstLine="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4" w15:restartNumberingAfterBreak="0">
    <w:nsid w:val="27BA4267"/>
    <w:multiLevelType w:val="multilevel"/>
    <w:tmpl w:val="B546C158"/>
    <w:lvl w:ilvl="0">
      <w:start w:val="1"/>
      <w:numFmt w:val="none"/>
      <w:lvlText w:val=""/>
      <w:lvlJc w:val="left"/>
      <w:pPr>
        <w:ind w:left="360" w:hanging="360"/>
      </w:pPr>
      <w:rPr>
        <w:rFonts w:hint="default"/>
      </w:rPr>
    </w:lvl>
    <w:lvl w:ilvl="1">
      <w:start w:val="1"/>
      <w:numFmt w:val="none"/>
      <w:suff w:val="space"/>
      <w:lvlText w:val="I. "/>
      <w:lvlJc w:val="left"/>
      <w:pPr>
        <w:ind w:left="17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8297270"/>
    <w:multiLevelType w:val="hybridMultilevel"/>
    <w:tmpl w:val="37D2DA02"/>
    <w:lvl w:ilvl="0" w:tplc="41EC5F4A">
      <w:start w:val="1"/>
      <w:numFmt w:val="lowerLetter"/>
      <w:lvlText w:val="%1. "/>
      <w:lvlJc w:val="left"/>
      <w:pPr>
        <w:ind w:left="1211" w:hanging="360"/>
      </w:pPr>
      <w:rPr>
        <w:rFonts w:hint="default"/>
      </w:rPr>
    </w:lvl>
    <w:lvl w:ilvl="1" w:tplc="040C0019" w:tentative="1">
      <w:start w:val="1"/>
      <w:numFmt w:val="lowerLetter"/>
      <w:lvlText w:val="%2."/>
      <w:lvlJc w:val="left"/>
      <w:pPr>
        <w:ind w:left="2480" w:hanging="360"/>
      </w:pPr>
    </w:lvl>
    <w:lvl w:ilvl="2" w:tplc="040C001B" w:tentative="1">
      <w:start w:val="1"/>
      <w:numFmt w:val="lowerRoman"/>
      <w:lvlText w:val="%3."/>
      <w:lvlJc w:val="right"/>
      <w:pPr>
        <w:ind w:left="3200" w:hanging="180"/>
      </w:pPr>
    </w:lvl>
    <w:lvl w:ilvl="3" w:tplc="040C000F" w:tentative="1">
      <w:start w:val="1"/>
      <w:numFmt w:val="decimal"/>
      <w:lvlText w:val="%4."/>
      <w:lvlJc w:val="left"/>
      <w:pPr>
        <w:ind w:left="3920" w:hanging="360"/>
      </w:pPr>
    </w:lvl>
    <w:lvl w:ilvl="4" w:tplc="040C0019" w:tentative="1">
      <w:start w:val="1"/>
      <w:numFmt w:val="lowerLetter"/>
      <w:lvlText w:val="%5."/>
      <w:lvlJc w:val="left"/>
      <w:pPr>
        <w:ind w:left="4640" w:hanging="360"/>
      </w:pPr>
    </w:lvl>
    <w:lvl w:ilvl="5" w:tplc="040C001B" w:tentative="1">
      <w:start w:val="1"/>
      <w:numFmt w:val="lowerRoman"/>
      <w:lvlText w:val="%6."/>
      <w:lvlJc w:val="right"/>
      <w:pPr>
        <w:ind w:left="5360" w:hanging="180"/>
      </w:pPr>
    </w:lvl>
    <w:lvl w:ilvl="6" w:tplc="040C000F" w:tentative="1">
      <w:start w:val="1"/>
      <w:numFmt w:val="decimal"/>
      <w:lvlText w:val="%7."/>
      <w:lvlJc w:val="left"/>
      <w:pPr>
        <w:ind w:left="6080" w:hanging="360"/>
      </w:pPr>
    </w:lvl>
    <w:lvl w:ilvl="7" w:tplc="040C0019" w:tentative="1">
      <w:start w:val="1"/>
      <w:numFmt w:val="lowerLetter"/>
      <w:lvlText w:val="%8."/>
      <w:lvlJc w:val="left"/>
      <w:pPr>
        <w:ind w:left="6800" w:hanging="360"/>
      </w:pPr>
    </w:lvl>
    <w:lvl w:ilvl="8" w:tplc="040C001B" w:tentative="1">
      <w:start w:val="1"/>
      <w:numFmt w:val="lowerRoman"/>
      <w:lvlText w:val="%9."/>
      <w:lvlJc w:val="right"/>
      <w:pPr>
        <w:ind w:left="7520" w:hanging="180"/>
      </w:pPr>
    </w:lvl>
  </w:abstractNum>
  <w:abstractNum w:abstractNumId="16" w15:restartNumberingAfterBreak="0">
    <w:nsid w:val="29596883"/>
    <w:multiLevelType w:val="multilevel"/>
    <w:tmpl w:val="B546C158"/>
    <w:lvl w:ilvl="0">
      <w:start w:val="1"/>
      <w:numFmt w:val="none"/>
      <w:lvlText w:val=""/>
      <w:lvlJc w:val="left"/>
      <w:pPr>
        <w:ind w:left="360" w:hanging="360"/>
      </w:pPr>
      <w:rPr>
        <w:rFonts w:hint="default"/>
      </w:rPr>
    </w:lvl>
    <w:lvl w:ilvl="1">
      <w:start w:val="1"/>
      <w:numFmt w:val="none"/>
      <w:suff w:val="space"/>
      <w:lvlText w:val="I. "/>
      <w:lvlJc w:val="left"/>
      <w:pPr>
        <w:ind w:left="17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B06405B"/>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AB759F"/>
    <w:multiLevelType w:val="multilevel"/>
    <w:tmpl w:val="B546C158"/>
    <w:lvl w:ilvl="0">
      <w:start w:val="1"/>
      <w:numFmt w:val="none"/>
      <w:lvlText w:val=""/>
      <w:lvlJc w:val="left"/>
      <w:pPr>
        <w:ind w:left="360" w:hanging="360"/>
      </w:pPr>
      <w:rPr>
        <w:rFonts w:hint="default"/>
      </w:rPr>
    </w:lvl>
    <w:lvl w:ilvl="1">
      <w:start w:val="1"/>
      <w:numFmt w:val="none"/>
      <w:suff w:val="space"/>
      <w:lvlText w:val="I. "/>
      <w:lvlJc w:val="left"/>
      <w:pPr>
        <w:ind w:left="17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C3F333C"/>
    <w:multiLevelType w:val="multilevel"/>
    <w:tmpl w:val="AC5CEADA"/>
    <w:lvl w:ilvl="0">
      <w:start w:val="1"/>
      <w:numFmt w:val="lowerRoman"/>
      <w:lvlText w:val="%1."/>
      <w:lvlJc w:val="right"/>
      <w:pPr>
        <w:ind w:left="1741" w:hanging="360"/>
      </w:pPr>
    </w:lvl>
    <w:lvl w:ilvl="1">
      <w:start w:val="1"/>
      <w:numFmt w:val="lowerLetter"/>
      <w:lvlText w:val="%2."/>
      <w:lvlJc w:val="left"/>
      <w:pPr>
        <w:ind w:left="2461" w:hanging="360"/>
      </w:pPr>
    </w:lvl>
    <w:lvl w:ilvl="2">
      <w:start w:val="1"/>
      <w:numFmt w:val="lowerRoman"/>
      <w:lvlText w:val="%3."/>
      <w:lvlJc w:val="right"/>
      <w:pPr>
        <w:ind w:left="3181" w:hanging="180"/>
      </w:pPr>
    </w:lvl>
    <w:lvl w:ilvl="3">
      <w:start w:val="1"/>
      <w:numFmt w:val="decimal"/>
      <w:lvlText w:val="%4."/>
      <w:lvlJc w:val="left"/>
      <w:pPr>
        <w:ind w:left="3901" w:hanging="360"/>
      </w:pPr>
    </w:lvl>
    <w:lvl w:ilvl="4">
      <w:start w:val="1"/>
      <w:numFmt w:val="lowerLetter"/>
      <w:lvlText w:val="%5."/>
      <w:lvlJc w:val="left"/>
      <w:pPr>
        <w:ind w:left="4621" w:hanging="360"/>
      </w:pPr>
    </w:lvl>
    <w:lvl w:ilvl="5">
      <w:start w:val="1"/>
      <w:numFmt w:val="lowerRoman"/>
      <w:lvlText w:val="%6."/>
      <w:lvlJc w:val="right"/>
      <w:pPr>
        <w:ind w:left="5341" w:hanging="180"/>
      </w:pPr>
    </w:lvl>
    <w:lvl w:ilvl="6">
      <w:start w:val="1"/>
      <w:numFmt w:val="decimal"/>
      <w:lvlText w:val="%7."/>
      <w:lvlJc w:val="left"/>
      <w:pPr>
        <w:ind w:left="6061" w:hanging="360"/>
      </w:pPr>
    </w:lvl>
    <w:lvl w:ilvl="7">
      <w:start w:val="1"/>
      <w:numFmt w:val="lowerLetter"/>
      <w:lvlText w:val="%8."/>
      <w:lvlJc w:val="left"/>
      <w:pPr>
        <w:ind w:left="6781" w:hanging="360"/>
      </w:pPr>
    </w:lvl>
    <w:lvl w:ilvl="8">
      <w:start w:val="1"/>
      <w:numFmt w:val="lowerRoman"/>
      <w:lvlText w:val="%9."/>
      <w:lvlJc w:val="right"/>
      <w:pPr>
        <w:ind w:left="7501" w:hanging="180"/>
      </w:pPr>
    </w:lvl>
  </w:abstractNum>
  <w:abstractNum w:abstractNumId="20" w15:restartNumberingAfterBreak="0">
    <w:nsid w:val="305E3A25"/>
    <w:multiLevelType w:val="multilevel"/>
    <w:tmpl w:val="E6861EDC"/>
    <w:numStyleLink w:val="StyleRapport"/>
  </w:abstractNum>
  <w:abstractNum w:abstractNumId="21" w15:restartNumberingAfterBreak="0">
    <w:nsid w:val="307D6519"/>
    <w:multiLevelType w:val="hybridMultilevel"/>
    <w:tmpl w:val="C172AEFE"/>
    <w:lvl w:ilvl="0" w:tplc="B3FEA6AA">
      <w:start w:val="1"/>
      <w:numFmt w:val="upperRoman"/>
      <w:suff w:val="space"/>
      <w:lvlText w:val="%1."/>
      <w:lvlJc w:val="left"/>
      <w:pPr>
        <w:ind w:left="170" w:firstLine="0"/>
      </w:pPr>
      <w:rPr>
        <w:rFonts w:hint="default"/>
      </w:rPr>
    </w:lvl>
    <w:lvl w:ilvl="1" w:tplc="040C0019" w:tentative="1">
      <w:start w:val="1"/>
      <w:numFmt w:val="lowerLetter"/>
      <w:lvlText w:val="%2."/>
      <w:lvlJc w:val="left"/>
      <w:pPr>
        <w:ind w:left="1610" w:hanging="360"/>
      </w:pPr>
    </w:lvl>
    <w:lvl w:ilvl="2" w:tplc="040C001B" w:tentative="1">
      <w:start w:val="1"/>
      <w:numFmt w:val="lowerRoman"/>
      <w:lvlText w:val="%3."/>
      <w:lvlJc w:val="right"/>
      <w:pPr>
        <w:ind w:left="2330" w:hanging="180"/>
      </w:pPr>
    </w:lvl>
    <w:lvl w:ilvl="3" w:tplc="040C000F" w:tentative="1">
      <w:start w:val="1"/>
      <w:numFmt w:val="decimal"/>
      <w:lvlText w:val="%4."/>
      <w:lvlJc w:val="left"/>
      <w:pPr>
        <w:ind w:left="3050" w:hanging="360"/>
      </w:pPr>
    </w:lvl>
    <w:lvl w:ilvl="4" w:tplc="040C0019" w:tentative="1">
      <w:start w:val="1"/>
      <w:numFmt w:val="lowerLetter"/>
      <w:lvlText w:val="%5."/>
      <w:lvlJc w:val="left"/>
      <w:pPr>
        <w:ind w:left="3770" w:hanging="360"/>
      </w:pPr>
    </w:lvl>
    <w:lvl w:ilvl="5" w:tplc="040C001B" w:tentative="1">
      <w:start w:val="1"/>
      <w:numFmt w:val="lowerRoman"/>
      <w:lvlText w:val="%6."/>
      <w:lvlJc w:val="right"/>
      <w:pPr>
        <w:ind w:left="4490" w:hanging="180"/>
      </w:pPr>
    </w:lvl>
    <w:lvl w:ilvl="6" w:tplc="040C000F" w:tentative="1">
      <w:start w:val="1"/>
      <w:numFmt w:val="decimal"/>
      <w:lvlText w:val="%7."/>
      <w:lvlJc w:val="left"/>
      <w:pPr>
        <w:ind w:left="5210" w:hanging="360"/>
      </w:pPr>
    </w:lvl>
    <w:lvl w:ilvl="7" w:tplc="040C0019" w:tentative="1">
      <w:start w:val="1"/>
      <w:numFmt w:val="lowerLetter"/>
      <w:lvlText w:val="%8."/>
      <w:lvlJc w:val="left"/>
      <w:pPr>
        <w:ind w:left="5930" w:hanging="360"/>
      </w:pPr>
    </w:lvl>
    <w:lvl w:ilvl="8" w:tplc="040C001B" w:tentative="1">
      <w:start w:val="1"/>
      <w:numFmt w:val="lowerRoman"/>
      <w:lvlText w:val="%9."/>
      <w:lvlJc w:val="right"/>
      <w:pPr>
        <w:ind w:left="6650" w:hanging="180"/>
      </w:pPr>
    </w:lvl>
  </w:abstractNum>
  <w:abstractNum w:abstractNumId="22" w15:restartNumberingAfterBreak="0">
    <w:nsid w:val="31F4194E"/>
    <w:multiLevelType w:val="hybridMultilevel"/>
    <w:tmpl w:val="46467066"/>
    <w:lvl w:ilvl="0" w:tplc="47FC009A">
      <w:start w:val="1"/>
      <w:numFmt w:val="lowerLetter"/>
      <w:suff w:val="space"/>
      <w:lvlText w:val="%1. "/>
      <w:lvlJc w:val="left"/>
      <w:pPr>
        <w:ind w:left="680" w:firstLine="0"/>
      </w:pPr>
      <w:rPr>
        <w:rFonts w:hint="default"/>
      </w:rPr>
    </w:lvl>
    <w:lvl w:ilvl="1" w:tplc="040C0019" w:tentative="1">
      <w:start w:val="1"/>
      <w:numFmt w:val="lowerLetter"/>
      <w:lvlText w:val="%2."/>
      <w:lvlJc w:val="left"/>
      <w:pPr>
        <w:ind w:left="2120" w:hanging="360"/>
      </w:pPr>
    </w:lvl>
    <w:lvl w:ilvl="2" w:tplc="040C001B" w:tentative="1">
      <w:start w:val="1"/>
      <w:numFmt w:val="lowerRoman"/>
      <w:lvlText w:val="%3."/>
      <w:lvlJc w:val="right"/>
      <w:pPr>
        <w:ind w:left="2840" w:hanging="180"/>
      </w:pPr>
    </w:lvl>
    <w:lvl w:ilvl="3" w:tplc="040C000F" w:tentative="1">
      <w:start w:val="1"/>
      <w:numFmt w:val="decimal"/>
      <w:lvlText w:val="%4."/>
      <w:lvlJc w:val="left"/>
      <w:pPr>
        <w:ind w:left="3560" w:hanging="360"/>
      </w:pPr>
    </w:lvl>
    <w:lvl w:ilvl="4" w:tplc="040C0019" w:tentative="1">
      <w:start w:val="1"/>
      <w:numFmt w:val="lowerLetter"/>
      <w:lvlText w:val="%5."/>
      <w:lvlJc w:val="left"/>
      <w:pPr>
        <w:ind w:left="4280" w:hanging="360"/>
      </w:pPr>
    </w:lvl>
    <w:lvl w:ilvl="5" w:tplc="040C001B" w:tentative="1">
      <w:start w:val="1"/>
      <w:numFmt w:val="lowerRoman"/>
      <w:lvlText w:val="%6."/>
      <w:lvlJc w:val="right"/>
      <w:pPr>
        <w:ind w:left="5000" w:hanging="180"/>
      </w:pPr>
    </w:lvl>
    <w:lvl w:ilvl="6" w:tplc="040C000F" w:tentative="1">
      <w:start w:val="1"/>
      <w:numFmt w:val="decimal"/>
      <w:lvlText w:val="%7."/>
      <w:lvlJc w:val="left"/>
      <w:pPr>
        <w:ind w:left="5720" w:hanging="360"/>
      </w:pPr>
    </w:lvl>
    <w:lvl w:ilvl="7" w:tplc="040C0019" w:tentative="1">
      <w:start w:val="1"/>
      <w:numFmt w:val="lowerLetter"/>
      <w:lvlText w:val="%8."/>
      <w:lvlJc w:val="left"/>
      <w:pPr>
        <w:ind w:left="6440" w:hanging="360"/>
      </w:pPr>
    </w:lvl>
    <w:lvl w:ilvl="8" w:tplc="040C001B" w:tentative="1">
      <w:start w:val="1"/>
      <w:numFmt w:val="lowerRoman"/>
      <w:lvlText w:val="%9."/>
      <w:lvlJc w:val="right"/>
      <w:pPr>
        <w:ind w:left="7160" w:hanging="180"/>
      </w:pPr>
    </w:lvl>
  </w:abstractNum>
  <w:abstractNum w:abstractNumId="23" w15:restartNumberingAfterBreak="0">
    <w:nsid w:val="335C10E0"/>
    <w:multiLevelType w:val="multilevel"/>
    <w:tmpl w:val="4B1A9E22"/>
    <w:lvl w:ilvl="0">
      <w:start w:val="1"/>
      <w:numFmt w:val="decimal"/>
      <w:pStyle w:val="PLRtitre1-avecnumrotation"/>
      <w:lvlText w:val="%1."/>
      <w:lvlJc w:val="left"/>
      <w:pPr>
        <w:ind w:left="425" w:firstLine="0"/>
      </w:pPr>
      <w:rPr>
        <w:rFonts w:hint="default"/>
      </w:rPr>
    </w:lvl>
    <w:lvl w:ilvl="1">
      <w:start w:val="1"/>
      <w:numFmt w:val="decimal"/>
      <w:pStyle w:val="PLRTitre2-avecnumrotation"/>
      <w:lvlText w:val="%1.%2."/>
      <w:lvlJc w:val="left"/>
      <w:pPr>
        <w:ind w:left="426" w:firstLine="0"/>
      </w:pPr>
      <w:rPr>
        <w:rFonts w:hint="default"/>
      </w:rPr>
    </w:lvl>
    <w:lvl w:ilvl="2">
      <w:start w:val="1"/>
      <w:numFmt w:val="decimal"/>
      <w:pStyle w:val="PLRtitre3-avecnumroattion"/>
      <w:lvlText w:val="%1.%2.%3."/>
      <w:lvlJc w:val="left"/>
      <w:pPr>
        <w:ind w:left="0" w:firstLine="0"/>
      </w:pPr>
      <w:rPr>
        <w:rFonts w:hint="default"/>
        <w:b w:val="0"/>
        <w:bCs/>
      </w:rPr>
    </w:lvl>
    <w:lvl w:ilvl="3">
      <w:start w:val="1"/>
      <w:numFmt w:val="decimal"/>
      <w:pStyle w:val="PLRtitre4-avecnumrotation"/>
      <w:lvlText w:val="%1.%2.%3.%4."/>
      <w:lvlJc w:val="left"/>
      <w:pPr>
        <w:ind w:left="142"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4" w15:restartNumberingAfterBreak="0">
    <w:nsid w:val="33C83751"/>
    <w:multiLevelType w:val="hybridMultilevel"/>
    <w:tmpl w:val="4628EC34"/>
    <w:lvl w:ilvl="0" w:tplc="46C42EB2">
      <w:numFmt w:val="bullet"/>
      <w:pStyle w:val="CGECorpsdetextetiret"/>
      <w:lvlText w:val="-"/>
      <w:lvlJc w:val="left"/>
      <w:pPr>
        <w:tabs>
          <w:tab w:val="num" w:pos="284"/>
        </w:tabs>
        <w:ind w:left="652" w:hanging="85"/>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2028FD"/>
    <w:multiLevelType w:val="hybridMultilevel"/>
    <w:tmpl w:val="1E1A4278"/>
    <w:lvl w:ilvl="0" w:tplc="8ACC20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665753A"/>
    <w:multiLevelType w:val="hybridMultilevel"/>
    <w:tmpl w:val="03DEA7D0"/>
    <w:lvl w:ilvl="0" w:tplc="0EA2E072">
      <w:start w:val="1"/>
      <w:numFmt w:val="lowerLetter"/>
      <w:lvlText w:val="%1. "/>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3FB543EA"/>
    <w:multiLevelType w:val="multilevel"/>
    <w:tmpl w:val="E6861EDC"/>
    <w:numStyleLink w:val="StyleRapport"/>
  </w:abstractNum>
  <w:abstractNum w:abstractNumId="28" w15:restartNumberingAfterBreak="0">
    <w:nsid w:val="407347BF"/>
    <w:multiLevelType w:val="hybridMultilevel"/>
    <w:tmpl w:val="361C4978"/>
    <w:lvl w:ilvl="0" w:tplc="8C60D97E">
      <w:start w:val="1"/>
      <w:numFmt w:val="upperLetter"/>
      <w:lvlText w:val="%1. "/>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9" w15:restartNumberingAfterBreak="0">
    <w:nsid w:val="437E75B6"/>
    <w:multiLevelType w:val="hybridMultilevel"/>
    <w:tmpl w:val="36781F2C"/>
    <w:lvl w:ilvl="0" w:tplc="A0B6103E">
      <w:start w:val="1"/>
      <w:numFmt w:val="lowerLetter"/>
      <w:lvlText w:val="%1. "/>
      <w:lvlJc w:val="left"/>
      <w:pPr>
        <w:ind w:left="1400" w:hanging="360"/>
      </w:pPr>
      <w:rPr>
        <w:rFonts w:hint="default"/>
      </w:rPr>
    </w:lvl>
    <w:lvl w:ilvl="1" w:tplc="040C0019" w:tentative="1">
      <w:start w:val="1"/>
      <w:numFmt w:val="lowerLetter"/>
      <w:lvlText w:val="%2."/>
      <w:lvlJc w:val="left"/>
      <w:pPr>
        <w:ind w:left="2120" w:hanging="360"/>
      </w:pPr>
    </w:lvl>
    <w:lvl w:ilvl="2" w:tplc="040C001B" w:tentative="1">
      <w:start w:val="1"/>
      <w:numFmt w:val="lowerRoman"/>
      <w:lvlText w:val="%3."/>
      <w:lvlJc w:val="right"/>
      <w:pPr>
        <w:ind w:left="2840" w:hanging="180"/>
      </w:pPr>
    </w:lvl>
    <w:lvl w:ilvl="3" w:tplc="040C000F" w:tentative="1">
      <w:start w:val="1"/>
      <w:numFmt w:val="decimal"/>
      <w:lvlText w:val="%4."/>
      <w:lvlJc w:val="left"/>
      <w:pPr>
        <w:ind w:left="3560" w:hanging="360"/>
      </w:pPr>
    </w:lvl>
    <w:lvl w:ilvl="4" w:tplc="040C0019" w:tentative="1">
      <w:start w:val="1"/>
      <w:numFmt w:val="lowerLetter"/>
      <w:lvlText w:val="%5."/>
      <w:lvlJc w:val="left"/>
      <w:pPr>
        <w:ind w:left="4280" w:hanging="360"/>
      </w:pPr>
    </w:lvl>
    <w:lvl w:ilvl="5" w:tplc="040C001B" w:tentative="1">
      <w:start w:val="1"/>
      <w:numFmt w:val="lowerRoman"/>
      <w:lvlText w:val="%6."/>
      <w:lvlJc w:val="right"/>
      <w:pPr>
        <w:ind w:left="5000" w:hanging="180"/>
      </w:pPr>
    </w:lvl>
    <w:lvl w:ilvl="6" w:tplc="040C000F" w:tentative="1">
      <w:start w:val="1"/>
      <w:numFmt w:val="decimal"/>
      <w:lvlText w:val="%7."/>
      <w:lvlJc w:val="left"/>
      <w:pPr>
        <w:ind w:left="5720" w:hanging="360"/>
      </w:pPr>
    </w:lvl>
    <w:lvl w:ilvl="7" w:tplc="040C0019" w:tentative="1">
      <w:start w:val="1"/>
      <w:numFmt w:val="lowerLetter"/>
      <w:lvlText w:val="%8."/>
      <w:lvlJc w:val="left"/>
      <w:pPr>
        <w:ind w:left="6440" w:hanging="360"/>
      </w:pPr>
    </w:lvl>
    <w:lvl w:ilvl="8" w:tplc="040C001B" w:tentative="1">
      <w:start w:val="1"/>
      <w:numFmt w:val="lowerRoman"/>
      <w:lvlText w:val="%9."/>
      <w:lvlJc w:val="right"/>
      <w:pPr>
        <w:ind w:left="7160" w:hanging="180"/>
      </w:pPr>
    </w:lvl>
  </w:abstractNum>
  <w:abstractNum w:abstractNumId="30" w15:restartNumberingAfterBreak="0">
    <w:nsid w:val="43A842E2"/>
    <w:multiLevelType w:val="multilevel"/>
    <w:tmpl w:val="B546C158"/>
    <w:lvl w:ilvl="0">
      <w:start w:val="1"/>
      <w:numFmt w:val="none"/>
      <w:lvlText w:val=""/>
      <w:lvlJc w:val="left"/>
      <w:pPr>
        <w:ind w:left="360" w:hanging="360"/>
      </w:pPr>
      <w:rPr>
        <w:rFonts w:hint="default"/>
      </w:rPr>
    </w:lvl>
    <w:lvl w:ilvl="1">
      <w:start w:val="1"/>
      <w:numFmt w:val="none"/>
      <w:suff w:val="space"/>
      <w:lvlText w:val="I. "/>
      <w:lvlJc w:val="left"/>
      <w:pPr>
        <w:ind w:left="17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4547E9D"/>
    <w:multiLevelType w:val="hybridMultilevel"/>
    <w:tmpl w:val="1338A9BE"/>
    <w:lvl w:ilvl="0" w:tplc="225CA122">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2" w15:restartNumberingAfterBreak="0">
    <w:nsid w:val="48E718FE"/>
    <w:multiLevelType w:val="multilevel"/>
    <w:tmpl w:val="9300EAD6"/>
    <w:numStyleLink w:val="SommaireRapport"/>
  </w:abstractNum>
  <w:abstractNum w:abstractNumId="33" w15:restartNumberingAfterBreak="0">
    <w:nsid w:val="4D243448"/>
    <w:multiLevelType w:val="hybridMultilevel"/>
    <w:tmpl w:val="A05EAAAC"/>
    <w:lvl w:ilvl="0" w:tplc="E00CB434">
      <w:start w:val="1"/>
      <w:numFmt w:val="lowerLetter"/>
      <w:lvlText w:val="%1. "/>
      <w:lvlJc w:val="left"/>
      <w:pPr>
        <w:ind w:left="680" w:hanging="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2119" w:hanging="360"/>
      </w:pPr>
    </w:lvl>
    <w:lvl w:ilvl="2" w:tplc="040C001B" w:tentative="1">
      <w:start w:val="1"/>
      <w:numFmt w:val="lowerRoman"/>
      <w:lvlText w:val="%3."/>
      <w:lvlJc w:val="right"/>
      <w:pPr>
        <w:ind w:left="2839" w:hanging="180"/>
      </w:pPr>
    </w:lvl>
    <w:lvl w:ilvl="3" w:tplc="040C000F">
      <w:start w:val="1"/>
      <w:numFmt w:val="decimal"/>
      <w:lvlText w:val="%4."/>
      <w:lvlJc w:val="left"/>
      <w:pPr>
        <w:ind w:left="3559" w:hanging="360"/>
      </w:pPr>
    </w:lvl>
    <w:lvl w:ilvl="4" w:tplc="040C0019" w:tentative="1">
      <w:start w:val="1"/>
      <w:numFmt w:val="lowerLetter"/>
      <w:lvlText w:val="%5."/>
      <w:lvlJc w:val="left"/>
      <w:pPr>
        <w:ind w:left="4279" w:hanging="360"/>
      </w:pPr>
    </w:lvl>
    <w:lvl w:ilvl="5" w:tplc="040C001B" w:tentative="1">
      <w:start w:val="1"/>
      <w:numFmt w:val="lowerRoman"/>
      <w:lvlText w:val="%6."/>
      <w:lvlJc w:val="right"/>
      <w:pPr>
        <w:ind w:left="4999" w:hanging="180"/>
      </w:pPr>
    </w:lvl>
    <w:lvl w:ilvl="6" w:tplc="040C000F" w:tentative="1">
      <w:start w:val="1"/>
      <w:numFmt w:val="decimal"/>
      <w:lvlText w:val="%7."/>
      <w:lvlJc w:val="left"/>
      <w:pPr>
        <w:ind w:left="5719" w:hanging="360"/>
      </w:pPr>
    </w:lvl>
    <w:lvl w:ilvl="7" w:tplc="040C0019" w:tentative="1">
      <w:start w:val="1"/>
      <w:numFmt w:val="lowerLetter"/>
      <w:lvlText w:val="%8."/>
      <w:lvlJc w:val="left"/>
      <w:pPr>
        <w:ind w:left="6439" w:hanging="360"/>
      </w:pPr>
    </w:lvl>
    <w:lvl w:ilvl="8" w:tplc="040C001B" w:tentative="1">
      <w:start w:val="1"/>
      <w:numFmt w:val="lowerRoman"/>
      <w:lvlText w:val="%9."/>
      <w:lvlJc w:val="right"/>
      <w:pPr>
        <w:ind w:left="7159" w:hanging="180"/>
      </w:pPr>
    </w:lvl>
  </w:abstractNum>
  <w:abstractNum w:abstractNumId="34" w15:restartNumberingAfterBreak="0">
    <w:nsid w:val="535D6341"/>
    <w:multiLevelType w:val="multilevel"/>
    <w:tmpl w:val="E6861EDC"/>
    <w:numStyleLink w:val="StyleRapport"/>
  </w:abstractNum>
  <w:abstractNum w:abstractNumId="35" w15:restartNumberingAfterBreak="0">
    <w:nsid w:val="562349A9"/>
    <w:multiLevelType w:val="hybridMultilevel"/>
    <w:tmpl w:val="283E55B0"/>
    <w:lvl w:ilvl="0" w:tplc="60DC3032">
      <w:start w:val="1"/>
      <w:numFmt w:val="upperRoman"/>
      <w:lvlText w:val="%1."/>
      <w:lvlJc w:val="left"/>
      <w:pPr>
        <w:ind w:left="1570"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36" w15:restartNumberingAfterBreak="0">
    <w:nsid w:val="5A095A53"/>
    <w:multiLevelType w:val="hybridMultilevel"/>
    <w:tmpl w:val="4A2CE4C0"/>
    <w:lvl w:ilvl="0" w:tplc="B568FEB0">
      <w:start w:val="1"/>
      <w:numFmt w:val="bullet"/>
      <w:pStyle w:val="AN7Puces"/>
      <w:lvlText w:val=""/>
      <w:lvlJc w:val="left"/>
      <w:pPr>
        <w:ind w:left="1741" w:hanging="360"/>
      </w:pPr>
      <w:rPr>
        <w:rFonts w:ascii="Symbol" w:hAnsi="Symbol" w:hint="default"/>
        <w:b/>
        <w:i w:val="0"/>
        <w:sz w:val="32"/>
      </w:rPr>
    </w:lvl>
    <w:lvl w:ilvl="1" w:tplc="040C0003" w:tentative="1">
      <w:start w:val="1"/>
      <w:numFmt w:val="bullet"/>
      <w:lvlText w:val="o"/>
      <w:lvlJc w:val="left"/>
      <w:pPr>
        <w:ind w:left="2461" w:hanging="360"/>
      </w:pPr>
      <w:rPr>
        <w:rFonts w:ascii="Courier New" w:hAnsi="Courier New" w:cs="Courier New" w:hint="default"/>
      </w:rPr>
    </w:lvl>
    <w:lvl w:ilvl="2" w:tplc="040C0005" w:tentative="1">
      <w:start w:val="1"/>
      <w:numFmt w:val="bullet"/>
      <w:lvlText w:val=""/>
      <w:lvlJc w:val="left"/>
      <w:pPr>
        <w:ind w:left="3181" w:hanging="360"/>
      </w:pPr>
      <w:rPr>
        <w:rFonts w:ascii="Wingdings" w:hAnsi="Wingdings" w:hint="default"/>
      </w:rPr>
    </w:lvl>
    <w:lvl w:ilvl="3" w:tplc="040C0001" w:tentative="1">
      <w:start w:val="1"/>
      <w:numFmt w:val="bullet"/>
      <w:lvlText w:val=""/>
      <w:lvlJc w:val="left"/>
      <w:pPr>
        <w:ind w:left="3901" w:hanging="360"/>
      </w:pPr>
      <w:rPr>
        <w:rFonts w:ascii="Symbol" w:hAnsi="Symbol" w:hint="default"/>
      </w:rPr>
    </w:lvl>
    <w:lvl w:ilvl="4" w:tplc="040C0003" w:tentative="1">
      <w:start w:val="1"/>
      <w:numFmt w:val="bullet"/>
      <w:lvlText w:val="o"/>
      <w:lvlJc w:val="left"/>
      <w:pPr>
        <w:ind w:left="4621" w:hanging="360"/>
      </w:pPr>
      <w:rPr>
        <w:rFonts w:ascii="Courier New" w:hAnsi="Courier New" w:cs="Courier New" w:hint="default"/>
      </w:rPr>
    </w:lvl>
    <w:lvl w:ilvl="5" w:tplc="040C0005" w:tentative="1">
      <w:start w:val="1"/>
      <w:numFmt w:val="bullet"/>
      <w:lvlText w:val=""/>
      <w:lvlJc w:val="left"/>
      <w:pPr>
        <w:ind w:left="5341" w:hanging="360"/>
      </w:pPr>
      <w:rPr>
        <w:rFonts w:ascii="Wingdings" w:hAnsi="Wingdings" w:hint="default"/>
      </w:rPr>
    </w:lvl>
    <w:lvl w:ilvl="6" w:tplc="040C0001" w:tentative="1">
      <w:start w:val="1"/>
      <w:numFmt w:val="bullet"/>
      <w:lvlText w:val=""/>
      <w:lvlJc w:val="left"/>
      <w:pPr>
        <w:ind w:left="6061" w:hanging="360"/>
      </w:pPr>
      <w:rPr>
        <w:rFonts w:ascii="Symbol" w:hAnsi="Symbol" w:hint="default"/>
      </w:rPr>
    </w:lvl>
    <w:lvl w:ilvl="7" w:tplc="040C0003" w:tentative="1">
      <w:start w:val="1"/>
      <w:numFmt w:val="bullet"/>
      <w:lvlText w:val="o"/>
      <w:lvlJc w:val="left"/>
      <w:pPr>
        <w:ind w:left="6781" w:hanging="360"/>
      </w:pPr>
      <w:rPr>
        <w:rFonts w:ascii="Courier New" w:hAnsi="Courier New" w:cs="Courier New" w:hint="default"/>
      </w:rPr>
    </w:lvl>
    <w:lvl w:ilvl="8" w:tplc="040C0005" w:tentative="1">
      <w:start w:val="1"/>
      <w:numFmt w:val="bullet"/>
      <w:lvlText w:val=""/>
      <w:lvlJc w:val="left"/>
      <w:pPr>
        <w:ind w:left="7501" w:hanging="360"/>
      </w:pPr>
      <w:rPr>
        <w:rFonts w:ascii="Wingdings" w:hAnsi="Wingdings" w:hint="default"/>
      </w:rPr>
    </w:lvl>
  </w:abstractNum>
  <w:abstractNum w:abstractNumId="37" w15:restartNumberingAfterBreak="0">
    <w:nsid w:val="64D3451E"/>
    <w:multiLevelType w:val="hybridMultilevel"/>
    <w:tmpl w:val="FCFA86DE"/>
    <w:lvl w:ilvl="0" w:tplc="C430EEC2">
      <w:start w:val="1"/>
      <w:numFmt w:val="upperLetter"/>
      <w:suff w:val="space"/>
      <w:lvlText w:val="%1. "/>
      <w:lvlJc w:val="left"/>
      <w:pPr>
        <w:ind w:left="340" w:firstLine="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38" w15:restartNumberingAfterBreak="0">
    <w:nsid w:val="6A19029F"/>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E4A5D16"/>
    <w:multiLevelType w:val="hybridMultilevel"/>
    <w:tmpl w:val="9244CF7C"/>
    <w:lvl w:ilvl="0" w:tplc="244240E6">
      <w:start w:val="1"/>
      <w:numFmt w:val="decimal"/>
      <w:suff w:val="space"/>
      <w:lvlText w:val="%1. "/>
      <w:lvlJc w:val="left"/>
      <w:pPr>
        <w:ind w:left="510" w:firstLine="0"/>
      </w:pPr>
      <w:rPr>
        <w:rFonts w:hint="default"/>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40" w15:restartNumberingAfterBreak="0">
    <w:nsid w:val="704D1C81"/>
    <w:multiLevelType w:val="hybridMultilevel"/>
    <w:tmpl w:val="1FD69C44"/>
    <w:lvl w:ilvl="0" w:tplc="014AAD70">
      <w:start w:val="1"/>
      <w:numFmt w:val="upperRoman"/>
      <w:lvlText w:val="%1."/>
      <w:lvlJc w:val="left"/>
      <w:pPr>
        <w:ind w:left="890" w:hanging="72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41" w15:restartNumberingAfterBreak="0">
    <w:nsid w:val="748D19D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5813842"/>
    <w:multiLevelType w:val="multilevel"/>
    <w:tmpl w:val="9300EAD6"/>
    <w:numStyleLink w:val="SommaireRapport"/>
  </w:abstractNum>
  <w:abstractNum w:abstractNumId="43" w15:restartNumberingAfterBreak="0">
    <w:nsid w:val="78CA37C6"/>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441DF7"/>
    <w:multiLevelType w:val="hybridMultilevel"/>
    <w:tmpl w:val="474C7C92"/>
    <w:lvl w:ilvl="0" w:tplc="97A87DEC">
      <w:start w:val="1"/>
      <w:numFmt w:val="upperRoman"/>
      <w:lvlText w:val="%1."/>
      <w:lvlJc w:val="left"/>
      <w:pPr>
        <w:ind w:left="170" w:firstLine="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032194905">
    <w:abstractNumId w:val="4"/>
  </w:num>
  <w:num w:numId="2" w16cid:durableId="310524585">
    <w:abstractNumId w:val="1"/>
  </w:num>
  <w:num w:numId="3" w16cid:durableId="525676209">
    <w:abstractNumId w:val="10"/>
  </w:num>
  <w:num w:numId="4" w16cid:durableId="1698315333">
    <w:abstractNumId w:val="8"/>
  </w:num>
  <w:num w:numId="5" w16cid:durableId="1172720640">
    <w:abstractNumId w:val="36"/>
  </w:num>
  <w:num w:numId="6" w16cid:durableId="1285767190">
    <w:abstractNumId w:val="6"/>
  </w:num>
  <w:num w:numId="7" w16cid:durableId="1493180502">
    <w:abstractNumId w:val="5"/>
  </w:num>
  <w:num w:numId="8" w16cid:durableId="2077823105">
    <w:abstractNumId w:val="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upperLetter"/>
        <w:suff w:val="space"/>
        <w:lvlText w:val="%3. "/>
        <w:lvlJc w:val="left"/>
        <w:pPr>
          <w:ind w:left="340" w:firstLine="0"/>
        </w:pPr>
        <w:rPr>
          <w:rFonts w:hint="default"/>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9" w16cid:durableId="297415245">
    <w:abstractNumId w:val="23"/>
  </w:num>
  <w:num w:numId="10" w16cid:durableId="408964745">
    <w:abstractNumId w:val="24"/>
  </w:num>
  <w:num w:numId="11" w16cid:durableId="1105920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83510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4556773">
    <w:abstractNumId w:val="38"/>
  </w:num>
  <w:num w:numId="14" w16cid:durableId="1203638208">
    <w:abstractNumId w:val="29"/>
  </w:num>
  <w:num w:numId="15" w16cid:durableId="526481649">
    <w:abstractNumId w:val="26"/>
  </w:num>
  <w:num w:numId="16" w16cid:durableId="181742908">
    <w:abstractNumId w:val="15"/>
  </w:num>
  <w:num w:numId="17" w16cid:durableId="626740305">
    <w:abstractNumId w:val="33"/>
  </w:num>
  <w:num w:numId="18" w16cid:durableId="134221856">
    <w:abstractNumId w:val="9"/>
  </w:num>
  <w:num w:numId="19" w16cid:durableId="1419715591">
    <w:abstractNumId w:val="3"/>
  </w:num>
  <w:num w:numId="20" w16cid:durableId="2007438065">
    <w:abstractNumId w:val="19"/>
  </w:num>
  <w:num w:numId="21" w16cid:durableId="1194928637">
    <w:abstractNumId w:val="11"/>
  </w:num>
  <w:num w:numId="22" w16cid:durableId="644160045">
    <w:abstractNumId w:val="34"/>
  </w:num>
  <w:num w:numId="23" w16cid:durableId="573662417">
    <w:abstractNumId w:val="18"/>
  </w:num>
  <w:num w:numId="24" w16cid:durableId="1452095853">
    <w:abstractNumId w:val="30"/>
  </w:num>
  <w:num w:numId="25" w16cid:durableId="508299383">
    <w:abstractNumId w:val="16"/>
  </w:num>
  <w:num w:numId="26" w16cid:durableId="95059043">
    <w:abstractNumId w:val="14"/>
  </w:num>
  <w:num w:numId="27" w16cid:durableId="695690772">
    <w:abstractNumId w:val="27"/>
  </w:num>
  <w:num w:numId="28" w16cid:durableId="21245195">
    <w:abstractNumId w:val="20"/>
  </w:num>
  <w:num w:numId="29" w16cid:durableId="1698652453">
    <w:abstractNumId w:val="2"/>
  </w:num>
  <w:num w:numId="30" w16cid:durableId="1737780314">
    <w:abstractNumId w:val="7"/>
  </w:num>
  <w:num w:numId="31" w16cid:durableId="348609353">
    <w:abstractNumId w:val="17"/>
  </w:num>
  <w:num w:numId="32" w16cid:durableId="1284077529">
    <w:abstractNumId w:val="41"/>
  </w:num>
  <w:num w:numId="33" w16cid:durableId="1224022979">
    <w:abstractNumId w:val="42"/>
  </w:num>
  <w:num w:numId="34" w16cid:durableId="543443803">
    <w:abstractNumId w:val="32"/>
  </w:num>
  <w:num w:numId="35" w16cid:durableId="36897898">
    <w:abstractNumId w:val="0"/>
  </w:num>
  <w:num w:numId="36" w16cid:durableId="1580990510">
    <w:abstractNumId w:val="43"/>
  </w:num>
  <w:num w:numId="37" w16cid:durableId="1794906645">
    <w:abstractNumId w:val="25"/>
  </w:num>
  <w:num w:numId="38" w16cid:durableId="1664772992">
    <w:abstractNumId w:val="44"/>
  </w:num>
  <w:num w:numId="39" w16cid:durableId="799999835">
    <w:abstractNumId w:val="21"/>
  </w:num>
  <w:num w:numId="40" w16cid:durableId="63332585">
    <w:abstractNumId w:val="35"/>
  </w:num>
  <w:num w:numId="41" w16cid:durableId="44302428">
    <w:abstractNumId w:val="28"/>
  </w:num>
  <w:num w:numId="42" w16cid:durableId="559631146">
    <w:abstractNumId w:val="37"/>
  </w:num>
  <w:num w:numId="43" w16cid:durableId="1854952802">
    <w:abstractNumId w:val="39"/>
  </w:num>
  <w:num w:numId="44" w16cid:durableId="1354527625">
    <w:abstractNumId w:val="22"/>
  </w:num>
  <w:num w:numId="45" w16cid:durableId="275984938">
    <w:abstractNumId w:val="13"/>
  </w:num>
  <w:num w:numId="46" w16cid:durableId="577519983">
    <w:abstractNumId w:val="12"/>
  </w:num>
  <w:num w:numId="47" w16cid:durableId="876044788">
    <w:abstractNumId w:val="31"/>
  </w:num>
  <w:num w:numId="48" w16cid:durableId="1140920640">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03C"/>
    <w:rsid w:val="00002B57"/>
    <w:rsid w:val="000036E5"/>
    <w:rsid w:val="000047CE"/>
    <w:rsid w:val="0001020E"/>
    <w:rsid w:val="000131B4"/>
    <w:rsid w:val="000134B7"/>
    <w:rsid w:val="00013AF4"/>
    <w:rsid w:val="000154D6"/>
    <w:rsid w:val="00016B51"/>
    <w:rsid w:val="000170BD"/>
    <w:rsid w:val="000235BF"/>
    <w:rsid w:val="0002565A"/>
    <w:rsid w:val="00026B22"/>
    <w:rsid w:val="00027CAF"/>
    <w:rsid w:val="00030783"/>
    <w:rsid w:val="00030CA3"/>
    <w:rsid w:val="00033BD9"/>
    <w:rsid w:val="00034426"/>
    <w:rsid w:val="00036B78"/>
    <w:rsid w:val="000372EC"/>
    <w:rsid w:val="0003782B"/>
    <w:rsid w:val="0004215E"/>
    <w:rsid w:val="0004296E"/>
    <w:rsid w:val="000451E0"/>
    <w:rsid w:val="000502D3"/>
    <w:rsid w:val="00050FD8"/>
    <w:rsid w:val="00052D2A"/>
    <w:rsid w:val="0005460A"/>
    <w:rsid w:val="00056164"/>
    <w:rsid w:val="00056618"/>
    <w:rsid w:val="000575AD"/>
    <w:rsid w:val="000575F4"/>
    <w:rsid w:val="00061571"/>
    <w:rsid w:val="00061DE7"/>
    <w:rsid w:val="00062215"/>
    <w:rsid w:val="000624CE"/>
    <w:rsid w:val="00062DF0"/>
    <w:rsid w:val="00067DEF"/>
    <w:rsid w:val="00070DF3"/>
    <w:rsid w:val="00071C78"/>
    <w:rsid w:val="000739DF"/>
    <w:rsid w:val="00074241"/>
    <w:rsid w:val="00074BDB"/>
    <w:rsid w:val="000765EB"/>
    <w:rsid w:val="000774C7"/>
    <w:rsid w:val="0008180A"/>
    <w:rsid w:val="00082544"/>
    <w:rsid w:val="0008420B"/>
    <w:rsid w:val="000860F2"/>
    <w:rsid w:val="00086DB0"/>
    <w:rsid w:val="0008717E"/>
    <w:rsid w:val="000905A6"/>
    <w:rsid w:val="00092729"/>
    <w:rsid w:val="000952A2"/>
    <w:rsid w:val="00095583"/>
    <w:rsid w:val="000963EE"/>
    <w:rsid w:val="000A0A2D"/>
    <w:rsid w:val="000A0C12"/>
    <w:rsid w:val="000A2981"/>
    <w:rsid w:val="000A2FA5"/>
    <w:rsid w:val="000A3F44"/>
    <w:rsid w:val="000A6536"/>
    <w:rsid w:val="000A6A42"/>
    <w:rsid w:val="000A71E0"/>
    <w:rsid w:val="000B2785"/>
    <w:rsid w:val="000B3A08"/>
    <w:rsid w:val="000B3F86"/>
    <w:rsid w:val="000B443F"/>
    <w:rsid w:val="000B5C8C"/>
    <w:rsid w:val="000B6152"/>
    <w:rsid w:val="000B64C2"/>
    <w:rsid w:val="000B7BD4"/>
    <w:rsid w:val="000C0800"/>
    <w:rsid w:val="000C0A9E"/>
    <w:rsid w:val="000C111A"/>
    <w:rsid w:val="000C1DFA"/>
    <w:rsid w:val="000D1700"/>
    <w:rsid w:val="000D3388"/>
    <w:rsid w:val="000D7EE9"/>
    <w:rsid w:val="000E1A10"/>
    <w:rsid w:val="000E497A"/>
    <w:rsid w:val="000E6758"/>
    <w:rsid w:val="000E737D"/>
    <w:rsid w:val="000E7AEE"/>
    <w:rsid w:val="000F041F"/>
    <w:rsid w:val="000F0B8A"/>
    <w:rsid w:val="000F3D47"/>
    <w:rsid w:val="000F43E0"/>
    <w:rsid w:val="000F5AA6"/>
    <w:rsid w:val="000F714D"/>
    <w:rsid w:val="00100AD9"/>
    <w:rsid w:val="00110933"/>
    <w:rsid w:val="00112F75"/>
    <w:rsid w:val="00113589"/>
    <w:rsid w:val="0011583A"/>
    <w:rsid w:val="00116212"/>
    <w:rsid w:val="001227C9"/>
    <w:rsid w:val="001229E1"/>
    <w:rsid w:val="0012434E"/>
    <w:rsid w:val="00124900"/>
    <w:rsid w:val="00125D33"/>
    <w:rsid w:val="00127BE7"/>
    <w:rsid w:val="001305DE"/>
    <w:rsid w:val="0013142C"/>
    <w:rsid w:val="001342AA"/>
    <w:rsid w:val="00134A54"/>
    <w:rsid w:val="001356FB"/>
    <w:rsid w:val="00135882"/>
    <w:rsid w:val="00136214"/>
    <w:rsid w:val="0014015F"/>
    <w:rsid w:val="001425C9"/>
    <w:rsid w:val="00146950"/>
    <w:rsid w:val="00150070"/>
    <w:rsid w:val="001542F2"/>
    <w:rsid w:val="00154B62"/>
    <w:rsid w:val="001569A1"/>
    <w:rsid w:val="00157A04"/>
    <w:rsid w:val="00157FB0"/>
    <w:rsid w:val="00160504"/>
    <w:rsid w:val="00160B73"/>
    <w:rsid w:val="001620E3"/>
    <w:rsid w:val="001620EE"/>
    <w:rsid w:val="00163E5A"/>
    <w:rsid w:val="00164330"/>
    <w:rsid w:val="00166951"/>
    <w:rsid w:val="00166CA5"/>
    <w:rsid w:val="00167612"/>
    <w:rsid w:val="0017006C"/>
    <w:rsid w:val="00170B67"/>
    <w:rsid w:val="001718A3"/>
    <w:rsid w:val="001739F3"/>
    <w:rsid w:val="00175D6F"/>
    <w:rsid w:val="00176A3F"/>
    <w:rsid w:val="00176F47"/>
    <w:rsid w:val="00177080"/>
    <w:rsid w:val="001771CB"/>
    <w:rsid w:val="001779E9"/>
    <w:rsid w:val="00180A97"/>
    <w:rsid w:val="00181CF4"/>
    <w:rsid w:val="00181EEE"/>
    <w:rsid w:val="00184987"/>
    <w:rsid w:val="00185407"/>
    <w:rsid w:val="001860A4"/>
    <w:rsid w:val="00186415"/>
    <w:rsid w:val="00187AC9"/>
    <w:rsid w:val="00191BF3"/>
    <w:rsid w:val="00192D48"/>
    <w:rsid w:val="0019484C"/>
    <w:rsid w:val="0019650F"/>
    <w:rsid w:val="001A0831"/>
    <w:rsid w:val="001A0B25"/>
    <w:rsid w:val="001A0BF7"/>
    <w:rsid w:val="001A2EAE"/>
    <w:rsid w:val="001A4853"/>
    <w:rsid w:val="001A48B9"/>
    <w:rsid w:val="001A6685"/>
    <w:rsid w:val="001A6704"/>
    <w:rsid w:val="001A7600"/>
    <w:rsid w:val="001A7801"/>
    <w:rsid w:val="001B17B7"/>
    <w:rsid w:val="001B1848"/>
    <w:rsid w:val="001B313D"/>
    <w:rsid w:val="001B3EB4"/>
    <w:rsid w:val="001B490B"/>
    <w:rsid w:val="001B59A7"/>
    <w:rsid w:val="001B6A45"/>
    <w:rsid w:val="001B7C5B"/>
    <w:rsid w:val="001C18AC"/>
    <w:rsid w:val="001C3302"/>
    <w:rsid w:val="001C61CB"/>
    <w:rsid w:val="001C7407"/>
    <w:rsid w:val="001D05BE"/>
    <w:rsid w:val="001D315A"/>
    <w:rsid w:val="001D4FC5"/>
    <w:rsid w:val="001D5533"/>
    <w:rsid w:val="001D6B4F"/>
    <w:rsid w:val="001E2595"/>
    <w:rsid w:val="001E26EA"/>
    <w:rsid w:val="001E2C52"/>
    <w:rsid w:val="001E3EEA"/>
    <w:rsid w:val="001E6144"/>
    <w:rsid w:val="001E6415"/>
    <w:rsid w:val="001E78CD"/>
    <w:rsid w:val="001E7A81"/>
    <w:rsid w:val="001E7B81"/>
    <w:rsid w:val="001F11CC"/>
    <w:rsid w:val="001F1C15"/>
    <w:rsid w:val="001F5B0A"/>
    <w:rsid w:val="001F79BE"/>
    <w:rsid w:val="0020020F"/>
    <w:rsid w:val="00205ED7"/>
    <w:rsid w:val="002063EB"/>
    <w:rsid w:val="002102A6"/>
    <w:rsid w:val="0021233E"/>
    <w:rsid w:val="00212707"/>
    <w:rsid w:val="00212BAA"/>
    <w:rsid w:val="0021411F"/>
    <w:rsid w:val="00217056"/>
    <w:rsid w:val="00217A12"/>
    <w:rsid w:val="00217C05"/>
    <w:rsid w:val="00221D9B"/>
    <w:rsid w:val="00222C1F"/>
    <w:rsid w:val="00222DF3"/>
    <w:rsid w:val="00222E98"/>
    <w:rsid w:val="00223ED7"/>
    <w:rsid w:val="002251C8"/>
    <w:rsid w:val="00225310"/>
    <w:rsid w:val="00225703"/>
    <w:rsid w:val="00226305"/>
    <w:rsid w:val="00226432"/>
    <w:rsid w:val="0022754B"/>
    <w:rsid w:val="00232833"/>
    <w:rsid w:val="002328B8"/>
    <w:rsid w:val="0023343C"/>
    <w:rsid w:val="00233A20"/>
    <w:rsid w:val="00235CB4"/>
    <w:rsid w:val="00236797"/>
    <w:rsid w:val="002377C4"/>
    <w:rsid w:val="00240EFE"/>
    <w:rsid w:val="00242356"/>
    <w:rsid w:val="00242666"/>
    <w:rsid w:val="00242929"/>
    <w:rsid w:val="00242F5E"/>
    <w:rsid w:val="002440F6"/>
    <w:rsid w:val="0024495D"/>
    <w:rsid w:val="002457F0"/>
    <w:rsid w:val="00247076"/>
    <w:rsid w:val="002503F3"/>
    <w:rsid w:val="0025170A"/>
    <w:rsid w:val="00252957"/>
    <w:rsid w:val="00253D74"/>
    <w:rsid w:val="00254405"/>
    <w:rsid w:val="00255743"/>
    <w:rsid w:val="00255EC7"/>
    <w:rsid w:val="002568A5"/>
    <w:rsid w:val="00265C2F"/>
    <w:rsid w:val="0026675D"/>
    <w:rsid w:val="00270622"/>
    <w:rsid w:val="00270DB9"/>
    <w:rsid w:val="00270E19"/>
    <w:rsid w:val="00272229"/>
    <w:rsid w:val="002724FA"/>
    <w:rsid w:val="0027327A"/>
    <w:rsid w:val="002733FA"/>
    <w:rsid w:val="002747AE"/>
    <w:rsid w:val="002764D5"/>
    <w:rsid w:val="00276581"/>
    <w:rsid w:val="00276D8B"/>
    <w:rsid w:val="002827BB"/>
    <w:rsid w:val="0028307C"/>
    <w:rsid w:val="0028437D"/>
    <w:rsid w:val="002862CB"/>
    <w:rsid w:val="00286783"/>
    <w:rsid w:val="00295952"/>
    <w:rsid w:val="00297924"/>
    <w:rsid w:val="002A069D"/>
    <w:rsid w:val="002A5703"/>
    <w:rsid w:val="002B04E2"/>
    <w:rsid w:val="002B0A78"/>
    <w:rsid w:val="002B2F30"/>
    <w:rsid w:val="002B3B16"/>
    <w:rsid w:val="002B4ACC"/>
    <w:rsid w:val="002B5164"/>
    <w:rsid w:val="002B6788"/>
    <w:rsid w:val="002B75E4"/>
    <w:rsid w:val="002B7771"/>
    <w:rsid w:val="002C0DE9"/>
    <w:rsid w:val="002C1E79"/>
    <w:rsid w:val="002C29D9"/>
    <w:rsid w:val="002C2CBE"/>
    <w:rsid w:val="002C2E9C"/>
    <w:rsid w:val="002C4CA4"/>
    <w:rsid w:val="002D06F7"/>
    <w:rsid w:val="002D23F8"/>
    <w:rsid w:val="002D736E"/>
    <w:rsid w:val="002E197B"/>
    <w:rsid w:val="002E254A"/>
    <w:rsid w:val="002E629C"/>
    <w:rsid w:val="002E682E"/>
    <w:rsid w:val="002F1C0C"/>
    <w:rsid w:val="002F1D1A"/>
    <w:rsid w:val="002F7832"/>
    <w:rsid w:val="0030168C"/>
    <w:rsid w:val="00305395"/>
    <w:rsid w:val="00307108"/>
    <w:rsid w:val="00310E19"/>
    <w:rsid w:val="00311D79"/>
    <w:rsid w:val="003126A4"/>
    <w:rsid w:val="003126EE"/>
    <w:rsid w:val="003129AC"/>
    <w:rsid w:val="00313A12"/>
    <w:rsid w:val="0032016C"/>
    <w:rsid w:val="003211D6"/>
    <w:rsid w:val="00321E30"/>
    <w:rsid w:val="003240F0"/>
    <w:rsid w:val="00324259"/>
    <w:rsid w:val="00324E1E"/>
    <w:rsid w:val="00325D46"/>
    <w:rsid w:val="003315B8"/>
    <w:rsid w:val="00332919"/>
    <w:rsid w:val="003345E0"/>
    <w:rsid w:val="00334A4A"/>
    <w:rsid w:val="00334AA8"/>
    <w:rsid w:val="00334B50"/>
    <w:rsid w:val="003351E8"/>
    <w:rsid w:val="00335B7E"/>
    <w:rsid w:val="00336FC9"/>
    <w:rsid w:val="0034081D"/>
    <w:rsid w:val="0034151A"/>
    <w:rsid w:val="00342B45"/>
    <w:rsid w:val="003527E0"/>
    <w:rsid w:val="00356036"/>
    <w:rsid w:val="00356574"/>
    <w:rsid w:val="00356A8C"/>
    <w:rsid w:val="00360037"/>
    <w:rsid w:val="00361F63"/>
    <w:rsid w:val="0036297D"/>
    <w:rsid w:val="003629A8"/>
    <w:rsid w:val="00363031"/>
    <w:rsid w:val="003654BB"/>
    <w:rsid w:val="0036602B"/>
    <w:rsid w:val="003671FA"/>
    <w:rsid w:val="00370526"/>
    <w:rsid w:val="003707CB"/>
    <w:rsid w:val="00370A98"/>
    <w:rsid w:val="00371739"/>
    <w:rsid w:val="00373853"/>
    <w:rsid w:val="00373CC3"/>
    <w:rsid w:val="00376155"/>
    <w:rsid w:val="00381541"/>
    <w:rsid w:val="003815AD"/>
    <w:rsid w:val="00383355"/>
    <w:rsid w:val="00383FAF"/>
    <w:rsid w:val="00384966"/>
    <w:rsid w:val="00385A91"/>
    <w:rsid w:val="00387E63"/>
    <w:rsid w:val="00390749"/>
    <w:rsid w:val="0039307C"/>
    <w:rsid w:val="00393B2A"/>
    <w:rsid w:val="003955D0"/>
    <w:rsid w:val="003B1254"/>
    <w:rsid w:val="003B43F1"/>
    <w:rsid w:val="003B492D"/>
    <w:rsid w:val="003B6492"/>
    <w:rsid w:val="003B6D13"/>
    <w:rsid w:val="003B7B76"/>
    <w:rsid w:val="003C2A42"/>
    <w:rsid w:val="003C42AA"/>
    <w:rsid w:val="003C4C8B"/>
    <w:rsid w:val="003C58DF"/>
    <w:rsid w:val="003C7B26"/>
    <w:rsid w:val="003D04A5"/>
    <w:rsid w:val="003D1583"/>
    <w:rsid w:val="003D43CF"/>
    <w:rsid w:val="003D5005"/>
    <w:rsid w:val="003D7195"/>
    <w:rsid w:val="003D7C5C"/>
    <w:rsid w:val="003E0D09"/>
    <w:rsid w:val="003E1759"/>
    <w:rsid w:val="003E1B2E"/>
    <w:rsid w:val="003E2E60"/>
    <w:rsid w:val="003E41D8"/>
    <w:rsid w:val="003E4280"/>
    <w:rsid w:val="003E5E9C"/>
    <w:rsid w:val="003E6AED"/>
    <w:rsid w:val="003F1298"/>
    <w:rsid w:val="003F4501"/>
    <w:rsid w:val="003F511B"/>
    <w:rsid w:val="00401500"/>
    <w:rsid w:val="00402BCE"/>
    <w:rsid w:val="0040399C"/>
    <w:rsid w:val="00405A7A"/>
    <w:rsid w:val="00406377"/>
    <w:rsid w:val="004105EC"/>
    <w:rsid w:val="00410D13"/>
    <w:rsid w:val="00411158"/>
    <w:rsid w:val="00411EA0"/>
    <w:rsid w:val="00414110"/>
    <w:rsid w:val="00417E39"/>
    <w:rsid w:val="00421C7B"/>
    <w:rsid w:val="0042216F"/>
    <w:rsid w:val="00422352"/>
    <w:rsid w:val="00425F4E"/>
    <w:rsid w:val="0043143E"/>
    <w:rsid w:val="00432EE5"/>
    <w:rsid w:val="00433150"/>
    <w:rsid w:val="0043379A"/>
    <w:rsid w:val="00433D6F"/>
    <w:rsid w:val="00440F37"/>
    <w:rsid w:val="004412F0"/>
    <w:rsid w:val="00442756"/>
    <w:rsid w:val="00444DA2"/>
    <w:rsid w:val="00444DAA"/>
    <w:rsid w:val="00445488"/>
    <w:rsid w:val="004477A8"/>
    <w:rsid w:val="00447E08"/>
    <w:rsid w:val="00450248"/>
    <w:rsid w:val="00452034"/>
    <w:rsid w:val="00453328"/>
    <w:rsid w:val="00455C22"/>
    <w:rsid w:val="004561AB"/>
    <w:rsid w:val="004573B3"/>
    <w:rsid w:val="004606D2"/>
    <w:rsid w:val="004617A4"/>
    <w:rsid w:val="00462126"/>
    <w:rsid w:val="0046219B"/>
    <w:rsid w:val="00463276"/>
    <w:rsid w:val="00473429"/>
    <w:rsid w:val="00475166"/>
    <w:rsid w:val="00477B2E"/>
    <w:rsid w:val="0048084A"/>
    <w:rsid w:val="00480BB7"/>
    <w:rsid w:val="004821A2"/>
    <w:rsid w:val="0048293A"/>
    <w:rsid w:val="00483458"/>
    <w:rsid w:val="00491BEF"/>
    <w:rsid w:val="00491E89"/>
    <w:rsid w:val="0049393E"/>
    <w:rsid w:val="004A0A0E"/>
    <w:rsid w:val="004A375F"/>
    <w:rsid w:val="004A5316"/>
    <w:rsid w:val="004A7F46"/>
    <w:rsid w:val="004B0102"/>
    <w:rsid w:val="004B1420"/>
    <w:rsid w:val="004B33AD"/>
    <w:rsid w:val="004B3FB1"/>
    <w:rsid w:val="004B4D75"/>
    <w:rsid w:val="004C0FAB"/>
    <w:rsid w:val="004C0FB4"/>
    <w:rsid w:val="004C1064"/>
    <w:rsid w:val="004C22FE"/>
    <w:rsid w:val="004C2FCE"/>
    <w:rsid w:val="004C3345"/>
    <w:rsid w:val="004C4CD5"/>
    <w:rsid w:val="004C512C"/>
    <w:rsid w:val="004C559A"/>
    <w:rsid w:val="004C5C42"/>
    <w:rsid w:val="004C7C0F"/>
    <w:rsid w:val="004D0C93"/>
    <w:rsid w:val="004D7A66"/>
    <w:rsid w:val="004E1379"/>
    <w:rsid w:val="004E28C0"/>
    <w:rsid w:val="004E2A21"/>
    <w:rsid w:val="004E3192"/>
    <w:rsid w:val="004E438B"/>
    <w:rsid w:val="004F09AE"/>
    <w:rsid w:val="004F14D5"/>
    <w:rsid w:val="004F1BBD"/>
    <w:rsid w:val="004F21A1"/>
    <w:rsid w:val="004F2F4F"/>
    <w:rsid w:val="004F325F"/>
    <w:rsid w:val="004F473C"/>
    <w:rsid w:val="004F4FF5"/>
    <w:rsid w:val="005007DB"/>
    <w:rsid w:val="0050205E"/>
    <w:rsid w:val="005028D1"/>
    <w:rsid w:val="00502E6B"/>
    <w:rsid w:val="005032CA"/>
    <w:rsid w:val="00504FD6"/>
    <w:rsid w:val="00506681"/>
    <w:rsid w:val="00506737"/>
    <w:rsid w:val="00506F6C"/>
    <w:rsid w:val="005076BF"/>
    <w:rsid w:val="00510369"/>
    <w:rsid w:val="00510734"/>
    <w:rsid w:val="00513CEE"/>
    <w:rsid w:val="005142E9"/>
    <w:rsid w:val="0051682F"/>
    <w:rsid w:val="00520B64"/>
    <w:rsid w:val="0052198F"/>
    <w:rsid w:val="00523F65"/>
    <w:rsid w:val="0052440D"/>
    <w:rsid w:val="00525231"/>
    <w:rsid w:val="00525504"/>
    <w:rsid w:val="005273C5"/>
    <w:rsid w:val="00527EF8"/>
    <w:rsid w:val="00530A0C"/>
    <w:rsid w:val="005319C6"/>
    <w:rsid w:val="0053209F"/>
    <w:rsid w:val="00532459"/>
    <w:rsid w:val="00532F23"/>
    <w:rsid w:val="00533257"/>
    <w:rsid w:val="0053602E"/>
    <w:rsid w:val="0054005D"/>
    <w:rsid w:val="00542415"/>
    <w:rsid w:val="00543C1B"/>
    <w:rsid w:val="00544044"/>
    <w:rsid w:val="00544629"/>
    <w:rsid w:val="0054474E"/>
    <w:rsid w:val="00545B96"/>
    <w:rsid w:val="00552743"/>
    <w:rsid w:val="0055329A"/>
    <w:rsid w:val="00553383"/>
    <w:rsid w:val="0055373B"/>
    <w:rsid w:val="005544F8"/>
    <w:rsid w:val="005548D0"/>
    <w:rsid w:val="0055705C"/>
    <w:rsid w:val="00557A3C"/>
    <w:rsid w:val="0056054F"/>
    <w:rsid w:val="00562F4A"/>
    <w:rsid w:val="00567F12"/>
    <w:rsid w:val="00570539"/>
    <w:rsid w:val="005724AB"/>
    <w:rsid w:val="0057342D"/>
    <w:rsid w:val="00573FAA"/>
    <w:rsid w:val="005761BB"/>
    <w:rsid w:val="00576E3A"/>
    <w:rsid w:val="00580F56"/>
    <w:rsid w:val="00581A23"/>
    <w:rsid w:val="00582892"/>
    <w:rsid w:val="00583C05"/>
    <w:rsid w:val="00583F52"/>
    <w:rsid w:val="0058404E"/>
    <w:rsid w:val="005866EF"/>
    <w:rsid w:val="00590B73"/>
    <w:rsid w:val="005934FF"/>
    <w:rsid w:val="00594081"/>
    <w:rsid w:val="0059611A"/>
    <w:rsid w:val="0059668B"/>
    <w:rsid w:val="00596C1B"/>
    <w:rsid w:val="00597CCE"/>
    <w:rsid w:val="005A06BB"/>
    <w:rsid w:val="005A25DA"/>
    <w:rsid w:val="005A5259"/>
    <w:rsid w:val="005A5933"/>
    <w:rsid w:val="005A62D2"/>
    <w:rsid w:val="005A6797"/>
    <w:rsid w:val="005A7B3C"/>
    <w:rsid w:val="005B016F"/>
    <w:rsid w:val="005B0D65"/>
    <w:rsid w:val="005B57BD"/>
    <w:rsid w:val="005C2021"/>
    <w:rsid w:val="005C5EDD"/>
    <w:rsid w:val="005C687D"/>
    <w:rsid w:val="005C7335"/>
    <w:rsid w:val="005C7367"/>
    <w:rsid w:val="005D3C34"/>
    <w:rsid w:val="005D3D8A"/>
    <w:rsid w:val="005D6E40"/>
    <w:rsid w:val="005E0F6D"/>
    <w:rsid w:val="005E374D"/>
    <w:rsid w:val="005E4D8C"/>
    <w:rsid w:val="005E6E9F"/>
    <w:rsid w:val="005E77EB"/>
    <w:rsid w:val="005F381F"/>
    <w:rsid w:val="005F4587"/>
    <w:rsid w:val="005F4677"/>
    <w:rsid w:val="005F55B0"/>
    <w:rsid w:val="006006F1"/>
    <w:rsid w:val="00600C15"/>
    <w:rsid w:val="00600EB9"/>
    <w:rsid w:val="0060166F"/>
    <w:rsid w:val="00602BF3"/>
    <w:rsid w:val="00602FB6"/>
    <w:rsid w:val="00603162"/>
    <w:rsid w:val="00603956"/>
    <w:rsid w:val="00604768"/>
    <w:rsid w:val="0060499F"/>
    <w:rsid w:val="00604D46"/>
    <w:rsid w:val="0060756A"/>
    <w:rsid w:val="006107BC"/>
    <w:rsid w:val="00610D03"/>
    <w:rsid w:val="00613B98"/>
    <w:rsid w:val="00615CBB"/>
    <w:rsid w:val="00616A68"/>
    <w:rsid w:val="00616E9A"/>
    <w:rsid w:val="00617A82"/>
    <w:rsid w:val="006206D4"/>
    <w:rsid w:val="00620A2D"/>
    <w:rsid w:val="00622269"/>
    <w:rsid w:val="00622B33"/>
    <w:rsid w:val="00625088"/>
    <w:rsid w:val="00626A24"/>
    <w:rsid w:val="00626B6D"/>
    <w:rsid w:val="0063103C"/>
    <w:rsid w:val="006313B3"/>
    <w:rsid w:val="00633E41"/>
    <w:rsid w:val="00636643"/>
    <w:rsid w:val="00637193"/>
    <w:rsid w:val="00644BFD"/>
    <w:rsid w:val="00644FF5"/>
    <w:rsid w:val="0064549E"/>
    <w:rsid w:val="006455AF"/>
    <w:rsid w:val="00645DBC"/>
    <w:rsid w:val="00646D64"/>
    <w:rsid w:val="00650BE2"/>
    <w:rsid w:val="006533FE"/>
    <w:rsid w:val="00654A84"/>
    <w:rsid w:val="00655673"/>
    <w:rsid w:val="00656E03"/>
    <w:rsid w:val="00657032"/>
    <w:rsid w:val="0065721E"/>
    <w:rsid w:val="00657A4A"/>
    <w:rsid w:val="006602EA"/>
    <w:rsid w:val="00662FC0"/>
    <w:rsid w:val="0066445B"/>
    <w:rsid w:val="00666912"/>
    <w:rsid w:val="006669CB"/>
    <w:rsid w:val="00670AEB"/>
    <w:rsid w:val="00671B65"/>
    <w:rsid w:val="00671D6C"/>
    <w:rsid w:val="00671E1E"/>
    <w:rsid w:val="00671E7A"/>
    <w:rsid w:val="0067216E"/>
    <w:rsid w:val="006763A2"/>
    <w:rsid w:val="00676E99"/>
    <w:rsid w:val="006806F1"/>
    <w:rsid w:val="0068092E"/>
    <w:rsid w:val="00681DFB"/>
    <w:rsid w:val="00684A41"/>
    <w:rsid w:val="0068564A"/>
    <w:rsid w:val="006915EF"/>
    <w:rsid w:val="00692D67"/>
    <w:rsid w:val="00694D09"/>
    <w:rsid w:val="00697C0C"/>
    <w:rsid w:val="006A18D6"/>
    <w:rsid w:val="006A32FD"/>
    <w:rsid w:val="006A3DCC"/>
    <w:rsid w:val="006A51A3"/>
    <w:rsid w:val="006A5616"/>
    <w:rsid w:val="006A65D6"/>
    <w:rsid w:val="006A6D4B"/>
    <w:rsid w:val="006B1C79"/>
    <w:rsid w:val="006B1F81"/>
    <w:rsid w:val="006B2BBD"/>
    <w:rsid w:val="006B444C"/>
    <w:rsid w:val="006B47C4"/>
    <w:rsid w:val="006B5307"/>
    <w:rsid w:val="006B5920"/>
    <w:rsid w:val="006C0BA9"/>
    <w:rsid w:val="006C3624"/>
    <w:rsid w:val="006C3D20"/>
    <w:rsid w:val="006C5417"/>
    <w:rsid w:val="006C5C59"/>
    <w:rsid w:val="006C6EDD"/>
    <w:rsid w:val="006D01F4"/>
    <w:rsid w:val="006D1887"/>
    <w:rsid w:val="006D289B"/>
    <w:rsid w:val="006D426D"/>
    <w:rsid w:val="006D480A"/>
    <w:rsid w:val="006D5AD8"/>
    <w:rsid w:val="006D68ED"/>
    <w:rsid w:val="006D6E39"/>
    <w:rsid w:val="006E03DF"/>
    <w:rsid w:val="006E07C3"/>
    <w:rsid w:val="006E0B55"/>
    <w:rsid w:val="006E101D"/>
    <w:rsid w:val="006E2308"/>
    <w:rsid w:val="006E26D8"/>
    <w:rsid w:val="006E29B3"/>
    <w:rsid w:val="006E3BC5"/>
    <w:rsid w:val="006E4D7B"/>
    <w:rsid w:val="006E4FD5"/>
    <w:rsid w:val="006E502A"/>
    <w:rsid w:val="006E7ED0"/>
    <w:rsid w:val="006F08E1"/>
    <w:rsid w:val="006F46E1"/>
    <w:rsid w:val="006F4F83"/>
    <w:rsid w:val="006F5353"/>
    <w:rsid w:val="006F5BDC"/>
    <w:rsid w:val="006F7866"/>
    <w:rsid w:val="0070029F"/>
    <w:rsid w:val="00704163"/>
    <w:rsid w:val="00704E7E"/>
    <w:rsid w:val="00712CB4"/>
    <w:rsid w:val="00713D13"/>
    <w:rsid w:val="0071459C"/>
    <w:rsid w:val="0071481E"/>
    <w:rsid w:val="00715DE7"/>
    <w:rsid w:val="00716A96"/>
    <w:rsid w:val="00716BC2"/>
    <w:rsid w:val="00716F45"/>
    <w:rsid w:val="00717FAB"/>
    <w:rsid w:val="007207C1"/>
    <w:rsid w:val="00721EB5"/>
    <w:rsid w:val="0072317C"/>
    <w:rsid w:val="0072673E"/>
    <w:rsid w:val="0073173F"/>
    <w:rsid w:val="00731EA3"/>
    <w:rsid w:val="007320D7"/>
    <w:rsid w:val="00732358"/>
    <w:rsid w:val="0073260B"/>
    <w:rsid w:val="00732D2F"/>
    <w:rsid w:val="00733B5F"/>
    <w:rsid w:val="00734C5C"/>
    <w:rsid w:val="00735619"/>
    <w:rsid w:val="007358F5"/>
    <w:rsid w:val="00736790"/>
    <w:rsid w:val="00737DD2"/>
    <w:rsid w:val="00740167"/>
    <w:rsid w:val="00740192"/>
    <w:rsid w:val="00740FE7"/>
    <w:rsid w:val="0074225C"/>
    <w:rsid w:val="00742D1E"/>
    <w:rsid w:val="00743BB6"/>
    <w:rsid w:val="0074408B"/>
    <w:rsid w:val="007447AC"/>
    <w:rsid w:val="007459DB"/>
    <w:rsid w:val="00746643"/>
    <w:rsid w:val="007539AC"/>
    <w:rsid w:val="00761EB5"/>
    <w:rsid w:val="00762861"/>
    <w:rsid w:val="00765115"/>
    <w:rsid w:val="00766241"/>
    <w:rsid w:val="00767D05"/>
    <w:rsid w:val="00770E72"/>
    <w:rsid w:val="007729BE"/>
    <w:rsid w:val="007744CD"/>
    <w:rsid w:val="0077526A"/>
    <w:rsid w:val="007758D8"/>
    <w:rsid w:val="00776E48"/>
    <w:rsid w:val="00777A58"/>
    <w:rsid w:val="00777DC5"/>
    <w:rsid w:val="00780909"/>
    <w:rsid w:val="00781069"/>
    <w:rsid w:val="00781415"/>
    <w:rsid w:val="007835CD"/>
    <w:rsid w:val="007841E2"/>
    <w:rsid w:val="00784BB9"/>
    <w:rsid w:val="007909D8"/>
    <w:rsid w:val="00790A78"/>
    <w:rsid w:val="00790B84"/>
    <w:rsid w:val="00790BD0"/>
    <w:rsid w:val="00791E0E"/>
    <w:rsid w:val="00791EEE"/>
    <w:rsid w:val="0079614D"/>
    <w:rsid w:val="0079628B"/>
    <w:rsid w:val="007971DB"/>
    <w:rsid w:val="007A0137"/>
    <w:rsid w:val="007A0E61"/>
    <w:rsid w:val="007A1A62"/>
    <w:rsid w:val="007B1F58"/>
    <w:rsid w:val="007B3918"/>
    <w:rsid w:val="007B433B"/>
    <w:rsid w:val="007B48DC"/>
    <w:rsid w:val="007B4929"/>
    <w:rsid w:val="007B58AC"/>
    <w:rsid w:val="007B667F"/>
    <w:rsid w:val="007B6B64"/>
    <w:rsid w:val="007B7154"/>
    <w:rsid w:val="007B787B"/>
    <w:rsid w:val="007C0C17"/>
    <w:rsid w:val="007C4658"/>
    <w:rsid w:val="007C51EB"/>
    <w:rsid w:val="007C5A82"/>
    <w:rsid w:val="007C6F43"/>
    <w:rsid w:val="007D2C1B"/>
    <w:rsid w:val="007D2E8B"/>
    <w:rsid w:val="007D3763"/>
    <w:rsid w:val="007D380A"/>
    <w:rsid w:val="007D44F4"/>
    <w:rsid w:val="007D4661"/>
    <w:rsid w:val="007D62B3"/>
    <w:rsid w:val="007D7202"/>
    <w:rsid w:val="007E1F40"/>
    <w:rsid w:val="007E39DF"/>
    <w:rsid w:val="007E7AA1"/>
    <w:rsid w:val="007F0224"/>
    <w:rsid w:val="007F1C2D"/>
    <w:rsid w:val="007F2714"/>
    <w:rsid w:val="007F30D7"/>
    <w:rsid w:val="007F3712"/>
    <w:rsid w:val="007F667C"/>
    <w:rsid w:val="007F7D41"/>
    <w:rsid w:val="008034A0"/>
    <w:rsid w:val="00803EFC"/>
    <w:rsid w:val="00803F58"/>
    <w:rsid w:val="008041B4"/>
    <w:rsid w:val="00805518"/>
    <w:rsid w:val="008055EB"/>
    <w:rsid w:val="008059EB"/>
    <w:rsid w:val="00805D51"/>
    <w:rsid w:val="00806034"/>
    <w:rsid w:val="00810FBD"/>
    <w:rsid w:val="00815F28"/>
    <w:rsid w:val="00821A23"/>
    <w:rsid w:val="0082254F"/>
    <w:rsid w:val="00822ABA"/>
    <w:rsid w:val="00825336"/>
    <w:rsid w:val="0082760B"/>
    <w:rsid w:val="00831F14"/>
    <w:rsid w:val="0083493F"/>
    <w:rsid w:val="008360F6"/>
    <w:rsid w:val="0083746E"/>
    <w:rsid w:val="008413FB"/>
    <w:rsid w:val="008423D5"/>
    <w:rsid w:val="00842577"/>
    <w:rsid w:val="00844296"/>
    <w:rsid w:val="00847D34"/>
    <w:rsid w:val="00851193"/>
    <w:rsid w:val="008548F5"/>
    <w:rsid w:val="0085511D"/>
    <w:rsid w:val="00856670"/>
    <w:rsid w:val="008568A5"/>
    <w:rsid w:val="00857C16"/>
    <w:rsid w:val="00857FED"/>
    <w:rsid w:val="0086282C"/>
    <w:rsid w:val="00863E85"/>
    <w:rsid w:val="00865209"/>
    <w:rsid w:val="008702A3"/>
    <w:rsid w:val="00876F42"/>
    <w:rsid w:val="008771CF"/>
    <w:rsid w:val="00877923"/>
    <w:rsid w:val="00880AE3"/>
    <w:rsid w:val="0088198F"/>
    <w:rsid w:val="008829B7"/>
    <w:rsid w:val="00883D6C"/>
    <w:rsid w:val="00883DDB"/>
    <w:rsid w:val="0088459A"/>
    <w:rsid w:val="00885838"/>
    <w:rsid w:val="008861DE"/>
    <w:rsid w:val="00887158"/>
    <w:rsid w:val="008908CA"/>
    <w:rsid w:val="008933CE"/>
    <w:rsid w:val="0089509F"/>
    <w:rsid w:val="00897D66"/>
    <w:rsid w:val="008A0156"/>
    <w:rsid w:val="008A0C4D"/>
    <w:rsid w:val="008A2857"/>
    <w:rsid w:val="008B19F3"/>
    <w:rsid w:val="008B2116"/>
    <w:rsid w:val="008B3E85"/>
    <w:rsid w:val="008B4330"/>
    <w:rsid w:val="008B6C24"/>
    <w:rsid w:val="008B744D"/>
    <w:rsid w:val="008B79EA"/>
    <w:rsid w:val="008C0F93"/>
    <w:rsid w:val="008C3D8D"/>
    <w:rsid w:val="008C472D"/>
    <w:rsid w:val="008C5DEF"/>
    <w:rsid w:val="008C63B2"/>
    <w:rsid w:val="008C6BC1"/>
    <w:rsid w:val="008C6DC9"/>
    <w:rsid w:val="008D0D10"/>
    <w:rsid w:val="008D1DFD"/>
    <w:rsid w:val="008D335B"/>
    <w:rsid w:val="008D591A"/>
    <w:rsid w:val="008D5EA1"/>
    <w:rsid w:val="008E32C7"/>
    <w:rsid w:val="008F2E4E"/>
    <w:rsid w:val="008F2F1C"/>
    <w:rsid w:val="008F7822"/>
    <w:rsid w:val="008F7D72"/>
    <w:rsid w:val="009020DB"/>
    <w:rsid w:val="009026DF"/>
    <w:rsid w:val="00902E01"/>
    <w:rsid w:val="00907C69"/>
    <w:rsid w:val="00907E5C"/>
    <w:rsid w:val="00907ED9"/>
    <w:rsid w:val="00910D00"/>
    <w:rsid w:val="00912D3C"/>
    <w:rsid w:val="00912DC6"/>
    <w:rsid w:val="00913E78"/>
    <w:rsid w:val="00914780"/>
    <w:rsid w:val="00920C9A"/>
    <w:rsid w:val="009229A7"/>
    <w:rsid w:val="00922F3F"/>
    <w:rsid w:val="00923209"/>
    <w:rsid w:val="00923580"/>
    <w:rsid w:val="0092421B"/>
    <w:rsid w:val="00924E28"/>
    <w:rsid w:val="00927130"/>
    <w:rsid w:val="00927468"/>
    <w:rsid w:val="0093073E"/>
    <w:rsid w:val="00932E8F"/>
    <w:rsid w:val="00933BD7"/>
    <w:rsid w:val="00934A4A"/>
    <w:rsid w:val="00936FD3"/>
    <w:rsid w:val="00936FE4"/>
    <w:rsid w:val="00942413"/>
    <w:rsid w:val="00942750"/>
    <w:rsid w:val="00943A1D"/>
    <w:rsid w:val="009473DD"/>
    <w:rsid w:val="00947EC4"/>
    <w:rsid w:val="009536EC"/>
    <w:rsid w:val="00953937"/>
    <w:rsid w:val="0095433A"/>
    <w:rsid w:val="00956A2B"/>
    <w:rsid w:val="00960756"/>
    <w:rsid w:val="009615F0"/>
    <w:rsid w:val="00961702"/>
    <w:rsid w:val="00963726"/>
    <w:rsid w:val="009641ED"/>
    <w:rsid w:val="009652A9"/>
    <w:rsid w:val="00966C4F"/>
    <w:rsid w:val="00970A4B"/>
    <w:rsid w:val="00970BE1"/>
    <w:rsid w:val="0097117B"/>
    <w:rsid w:val="0097610D"/>
    <w:rsid w:val="0097646C"/>
    <w:rsid w:val="0098119E"/>
    <w:rsid w:val="009816F7"/>
    <w:rsid w:val="009821E5"/>
    <w:rsid w:val="0098257A"/>
    <w:rsid w:val="0098520A"/>
    <w:rsid w:val="00987739"/>
    <w:rsid w:val="009903DF"/>
    <w:rsid w:val="00992EF4"/>
    <w:rsid w:val="009948DA"/>
    <w:rsid w:val="009957EA"/>
    <w:rsid w:val="00996AC4"/>
    <w:rsid w:val="00996E0D"/>
    <w:rsid w:val="00996F3F"/>
    <w:rsid w:val="009A014E"/>
    <w:rsid w:val="009A076E"/>
    <w:rsid w:val="009A195B"/>
    <w:rsid w:val="009A2057"/>
    <w:rsid w:val="009A715C"/>
    <w:rsid w:val="009A7336"/>
    <w:rsid w:val="009A78C4"/>
    <w:rsid w:val="009B052A"/>
    <w:rsid w:val="009B37D9"/>
    <w:rsid w:val="009B38F6"/>
    <w:rsid w:val="009B5840"/>
    <w:rsid w:val="009B622E"/>
    <w:rsid w:val="009C0204"/>
    <w:rsid w:val="009D0B29"/>
    <w:rsid w:val="009D17E0"/>
    <w:rsid w:val="009D400B"/>
    <w:rsid w:val="009D61EF"/>
    <w:rsid w:val="009E1932"/>
    <w:rsid w:val="009E1F76"/>
    <w:rsid w:val="009E278E"/>
    <w:rsid w:val="009E3813"/>
    <w:rsid w:val="009E4398"/>
    <w:rsid w:val="009E5C21"/>
    <w:rsid w:val="009F403C"/>
    <w:rsid w:val="009F52BA"/>
    <w:rsid w:val="009F7F84"/>
    <w:rsid w:val="00A02B96"/>
    <w:rsid w:val="00A037BC"/>
    <w:rsid w:val="00A03CF5"/>
    <w:rsid w:val="00A04B02"/>
    <w:rsid w:val="00A07B50"/>
    <w:rsid w:val="00A10409"/>
    <w:rsid w:val="00A106BA"/>
    <w:rsid w:val="00A11530"/>
    <w:rsid w:val="00A13228"/>
    <w:rsid w:val="00A16145"/>
    <w:rsid w:val="00A17AB0"/>
    <w:rsid w:val="00A2041B"/>
    <w:rsid w:val="00A21028"/>
    <w:rsid w:val="00A24DD5"/>
    <w:rsid w:val="00A25AA8"/>
    <w:rsid w:val="00A25AE8"/>
    <w:rsid w:val="00A26A35"/>
    <w:rsid w:val="00A30BD6"/>
    <w:rsid w:val="00A328DE"/>
    <w:rsid w:val="00A334FB"/>
    <w:rsid w:val="00A34DCC"/>
    <w:rsid w:val="00A3615B"/>
    <w:rsid w:val="00A40F73"/>
    <w:rsid w:val="00A41A7E"/>
    <w:rsid w:val="00A42DA3"/>
    <w:rsid w:val="00A42EF6"/>
    <w:rsid w:val="00A4339C"/>
    <w:rsid w:val="00A53082"/>
    <w:rsid w:val="00A54EB6"/>
    <w:rsid w:val="00A55B5E"/>
    <w:rsid w:val="00A560CB"/>
    <w:rsid w:val="00A56689"/>
    <w:rsid w:val="00A618EF"/>
    <w:rsid w:val="00A61C38"/>
    <w:rsid w:val="00A62C48"/>
    <w:rsid w:val="00A62E35"/>
    <w:rsid w:val="00A64BBC"/>
    <w:rsid w:val="00A672F1"/>
    <w:rsid w:val="00A67FC3"/>
    <w:rsid w:val="00A71695"/>
    <w:rsid w:val="00A71C67"/>
    <w:rsid w:val="00A733F7"/>
    <w:rsid w:val="00A774EB"/>
    <w:rsid w:val="00A825B9"/>
    <w:rsid w:val="00A82BCE"/>
    <w:rsid w:val="00A834FF"/>
    <w:rsid w:val="00A84F14"/>
    <w:rsid w:val="00A8638E"/>
    <w:rsid w:val="00A867FD"/>
    <w:rsid w:val="00A90731"/>
    <w:rsid w:val="00A924C5"/>
    <w:rsid w:val="00A92A15"/>
    <w:rsid w:val="00A92F3A"/>
    <w:rsid w:val="00A93C24"/>
    <w:rsid w:val="00A94B3F"/>
    <w:rsid w:val="00A95C7F"/>
    <w:rsid w:val="00A97C70"/>
    <w:rsid w:val="00AA0661"/>
    <w:rsid w:val="00AA21FA"/>
    <w:rsid w:val="00AA2E61"/>
    <w:rsid w:val="00AA3D8E"/>
    <w:rsid w:val="00AA5A0B"/>
    <w:rsid w:val="00AA6838"/>
    <w:rsid w:val="00AA6A71"/>
    <w:rsid w:val="00AA7D3A"/>
    <w:rsid w:val="00AB33B6"/>
    <w:rsid w:val="00AB3FE5"/>
    <w:rsid w:val="00AB417B"/>
    <w:rsid w:val="00AB7871"/>
    <w:rsid w:val="00AB7B08"/>
    <w:rsid w:val="00AB7DBB"/>
    <w:rsid w:val="00AC0A4E"/>
    <w:rsid w:val="00AC0D3E"/>
    <w:rsid w:val="00AC1F28"/>
    <w:rsid w:val="00AC5802"/>
    <w:rsid w:val="00AC66C6"/>
    <w:rsid w:val="00AC67E9"/>
    <w:rsid w:val="00AD0245"/>
    <w:rsid w:val="00AD147E"/>
    <w:rsid w:val="00AD17DC"/>
    <w:rsid w:val="00AD1C61"/>
    <w:rsid w:val="00AD5D3F"/>
    <w:rsid w:val="00AD5F2F"/>
    <w:rsid w:val="00AD6C1F"/>
    <w:rsid w:val="00AE2AE0"/>
    <w:rsid w:val="00AE2DF2"/>
    <w:rsid w:val="00AE36AF"/>
    <w:rsid w:val="00AE46A4"/>
    <w:rsid w:val="00AE62A2"/>
    <w:rsid w:val="00AE6C6C"/>
    <w:rsid w:val="00AE77FF"/>
    <w:rsid w:val="00AF218F"/>
    <w:rsid w:val="00AF3359"/>
    <w:rsid w:val="00AF33AD"/>
    <w:rsid w:val="00AF47DB"/>
    <w:rsid w:val="00AF4A1F"/>
    <w:rsid w:val="00AF5FEE"/>
    <w:rsid w:val="00AF7378"/>
    <w:rsid w:val="00AF7A65"/>
    <w:rsid w:val="00B00143"/>
    <w:rsid w:val="00B04D8E"/>
    <w:rsid w:val="00B05FF3"/>
    <w:rsid w:val="00B1041B"/>
    <w:rsid w:val="00B10C15"/>
    <w:rsid w:val="00B1699C"/>
    <w:rsid w:val="00B17406"/>
    <w:rsid w:val="00B17A16"/>
    <w:rsid w:val="00B22641"/>
    <w:rsid w:val="00B22DE7"/>
    <w:rsid w:val="00B23A75"/>
    <w:rsid w:val="00B261A4"/>
    <w:rsid w:val="00B27EEA"/>
    <w:rsid w:val="00B30389"/>
    <w:rsid w:val="00B313A5"/>
    <w:rsid w:val="00B32EEA"/>
    <w:rsid w:val="00B338D1"/>
    <w:rsid w:val="00B345CB"/>
    <w:rsid w:val="00B36F1D"/>
    <w:rsid w:val="00B431C8"/>
    <w:rsid w:val="00B44DE6"/>
    <w:rsid w:val="00B45865"/>
    <w:rsid w:val="00B47F38"/>
    <w:rsid w:val="00B51AD6"/>
    <w:rsid w:val="00B530FC"/>
    <w:rsid w:val="00B5598C"/>
    <w:rsid w:val="00B57F5D"/>
    <w:rsid w:val="00B60676"/>
    <w:rsid w:val="00B6181B"/>
    <w:rsid w:val="00B61C1B"/>
    <w:rsid w:val="00B62030"/>
    <w:rsid w:val="00B62578"/>
    <w:rsid w:val="00B6262B"/>
    <w:rsid w:val="00B66411"/>
    <w:rsid w:val="00B664C5"/>
    <w:rsid w:val="00B678D0"/>
    <w:rsid w:val="00B7165A"/>
    <w:rsid w:val="00B732FA"/>
    <w:rsid w:val="00B73EEF"/>
    <w:rsid w:val="00B74511"/>
    <w:rsid w:val="00B757C1"/>
    <w:rsid w:val="00B76D77"/>
    <w:rsid w:val="00B87CCA"/>
    <w:rsid w:val="00B91BA8"/>
    <w:rsid w:val="00B922AA"/>
    <w:rsid w:val="00BA29C8"/>
    <w:rsid w:val="00BA4219"/>
    <w:rsid w:val="00BA7662"/>
    <w:rsid w:val="00BB1D30"/>
    <w:rsid w:val="00BB6241"/>
    <w:rsid w:val="00BC475B"/>
    <w:rsid w:val="00BC4C8A"/>
    <w:rsid w:val="00BC7A4D"/>
    <w:rsid w:val="00BD0438"/>
    <w:rsid w:val="00BD15F3"/>
    <w:rsid w:val="00BD281D"/>
    <w:rsid w:val="00BD3E5F"/>
    <w:rsid w:val="00BD4BB2"/>
    <w:rsid w:val="00BD5BDA"/>
    <w:rsid w:val="00BD5E75"/>
    <w:rsid w:val="00BD75A9"/>
    <w:rsid w:val="00BE0F27"/>
    <w:rsid w:val="00BE3507"/>
    <w:rsid w:val="00BE69F6"/>
    <w:rsid w:val="00BE6F2F"/>
    <w:rsid w:val="00BF07F7"/>
    <w:rsid w:val="00BF08D9"/>
    <w:rsid w:val="00BF2D36"/>
    <w:rsid w:val="00BF3A6A"/>
    <w:rsid w:val="00C0019E"/>
    <w:rsid w:val="00C029D9"/>
    <w:rsid w:val="00C02C03"/>
    <w:rsid w:val="00C02D63"/>
    <w:rsid w:val="00C03B82"/>
    <w:rsid w:val="00C04DF9"/>
    <w:rsid w:val="00C0511B"/>
    <w:rsid w:val="00C068F1"/>
    <w:rsid w:val="00C0744F"/>
    <w:rsid w:val="00C11011"/>
    <w:rsid w:val="00C1126C"/>
    <w:rsid w:val="00C1309E"/>
    <w:rsid w:val="00C13463"/>
    <w:rsid w:val="00C1364E"/>
    <w:rsid w:val="00C1426B"/>
    <w:rsid w:val="00C147BA"/>
    <w:rsid w:val="00C1589C"/>
    <w:rsid w:val="00C164EA"/>
    <w:rsid w:val="00C1742C"/>
    <w:rsid w:val="00C212FF"/>
    <w:rsid w:val="00C22CD3"/>
    <w:rsid w:val="00C2523F"/>
    <w:rsid w:val="00C25702"/>
    <w:rsid w:val="00C25938"/>
    <w:rsid w:val="00C26249"/>
    <w:rsid w:val="00C26311"/>
    <w:rsid w:val="00C31BC7"/>
    <w:rsid w:val="00C332BF"/>
    <w:rsid w:val="00C34696"/>
    <w:rsid w:val="00C365EC"/>
    <w:rsid w:val="00C377EA"/>
    <w:rsid w:val="00C3791C"/>
    <w:rsid w:val="00C37D2D"/>
    <w:rsid w:val="00C37F70"/>
    <w:rsid w:val="00C424D6"/>
    <w:rsid w:val="00C4467F"/>
    <w:rsid w:val="00C45141"/>
    <w:rsid w:val="00C52008"/>
    <w:rsid w:val="00C53574"/>
    <w:rsid w:val="00C554C3"/>
    <w:rsid w:val="00C6183C"/>
    <w:rsid w:val="00C6286C"/>
    <w:rsid w:val="00C64034"/>
    <w:rsid w:val="00C64A20"/>
    <w:rsid w:val="00C64A92"/>
    <w:rsid w:val="00C65A81"/>
    <w:rsid w:val="00C65B2D"/>
    <w:rsid w:val="00C66F5A"/>
    <w:rsid w:val="00C67878"/>
    <w:rsid w:val="00C70B74"/>
    <w:rsid w:val="00C71F2A"/>
    <w:rsid w:val="00C750E4"/>
    <w:rsid w:val="00C80612"/>
    <w:rsid w:val="00C81064"/>
    <w:rsid w:val="00C830E7"/>
    <w:rsid w:val="00C84FBC"/>
    <w:rsid w:val="00C855ED"/>
    <w:rsid w:val="00C85736"/>
    <w:rsid w:val="00C90904"/>
    <w:rsid w:val="00C91F46"/>
    <w:rsid w:val="00C935DD"/>
    <w:rsid w:val="00C947D4"/>
    <w:rsid w:val="00C96C04"/>
    <w:rsid w:val="00C9768B"/>
    <w:rsid w:val="00CA00E4"/>
    <w:rsid w:val="00CA0409"/>
    <w:rsid w:val="00CA07D0"/>
    <w:rsid w:val="00CA16B3"/>
    <w:rsid w:val="00CA4E7D"/>
    <w:rsid w:val="00CA7DB7"/>
    <w:rsid w:val="00CB05E2"/>
    <w:rsid w:val="00CB09DA"/>
    <w:rsid w:val="00CB1CA3"/>
    <w:rsid w:val="00CB28AD"/>
    <w:rsid w:val="00CB46F7"/>
    <w:rsid w:val="00CB6671"/>
    <w:rsid w:val="00CC050E"/>
    <w:rsid w:val="00CC2EA1"/>
    <w:rsid w:val="00CC3928"/>
    <w:rsid w:val="00CC46DB"/>
    <w:rsid w:val="00CC52F6"/>
    <w:rsid w:val="00CD0389"/>
    <w:rsid w:val="00CD1686"/>
    <w:rsid w:val="00CD2C71"/>
    <w:rsid w:val="00CD387C"/>
    <w:rsid w:val="00CD4E23"/>
    <w:rsid w:val="00CD508C"/>
    <w:rsid w:val="00CD5284"/>
    <w:rsid w:val="00CD6ADF"/>
    <w:rsid w:val="00CD7B3E"/>
    <w:rsid w:val="00CE027D"/>
    <w:rsid w:val="00CE1652"/>
    <w:rsid w:val="00CE45F3"/>
    <w:rsid w:val="00CE6BCE"/>
    <w:rsid w:val="00CF1399"/>
    <w:rsid w:val="00CF1E2A"/>
    <w:rsid w:val="00CF21FC"/>
    <w:rsid w:val="00CF23A0"/>
    <w:rsid w:val="00CF3B5F"/>
    <w:rsid w:val="00CF3D16"/>
    <w:rsid w:val="00CF3F8A"/>
    <w:rsid w:val="00CF4589"/>
    <w:rsid w:val="00CF5053"/>
    <w:rsid w:val="00CF5638"/>
    <w:rsid w:val="00CF5AE4"/>
    <w:rsid w:val="00CF5DBB"/>
    <w:rsid w:val="00CF71B1"/>
    <w:rsid w:val="00CF7C17"/>
    <w:rsid w:val="00D01B85"/>
    <w:rsid w:val="00D025A2"/>
    <w:rsid w:val="00D02CD4"/>
    <w:rsid w:val="00D02F90"/>
    <w:rsid w:val="00D03126"/>
    <w:rsid w:val="00D034EE"/>
    <w:rsid w:val="00D03763"/>
    <w:rsid w:val="00D0576E"/>
    <w:rsid w:val="00D071CB"/>
    <w:rsid w:val="00D20D50"/>
    <w:rsid w:val="00D246BF"/>
    <w:rsid w:val="00D24F34"/>
    <w:rsid w:val="00D25D4D"/>
    <w:rsid w:val="00D27D99"/>
    <w:rsid w:val="00D324C1"/>
    <w:rsid w:val="00D32A26"/>
    <w:rsid w:val="00D346E6"/>
    <w:rsid w:val="00D34DC0"/>
    <w:rsid w:val="00D34DF9"/>
    <w:rsid w:val="00D35757"/>
    <w:rsid w:val="00D35ADE"/>
    <w:rsid w:val="00D37539"/>
    <w:rsid w:val="00D41BB0"/>
    <w:rsid w:val="00D44023"/>
    <w:rsid w:val="00D475E7"/>
    <w:rsid w:val="00D47677"/>
    <w:rsid w:val="00D54914"/>
    <w:rsid w:val="00D56924"/>
    <w:rsid w:val="00D57C64"/>
    <w:rsid w:val="00D603EC"/>
    <w:rsid w:val="00D6420F"/>
    <w:rsid w:val="00D653F6"/>
    <w:rsid w:val="00D66977"/>
    <w:rsid w:val="00D710CC"/>
    <w:rsid w:val="00D73C1F"/>
    <w:rsid w:val="00D7625E"/>
    <w:rsid w:val="00D8122D"/>
    <w:rsid w:val="00D81C88"/>
    <w:rsid w:val="00D85504"/>
    <w:rsid w:val="00D870B0"/>
    <w:rsid w:val="00D87D42"/>
    <w:rsid w:val="00D9201B"/>
    <w:rsid w:val="00D92091"/>
    <w:rsid w:val="00D93DF2"/>
    <w:rsid w:val="00D97135"/>
    <w:rsid w:val="00DA06A5"/>
    <w:rsid w:val="00DA0F1E"/>
    <w:rsid w:val="00DA242A"/>
    <w:rsid w:val="00DA2695"/>
    <w:rsid w:val="00DA359B"/>
    <w:rsid w:val="00DA383B"/>
    <w:rsid w:val="00DA5318"/>
    <w:rsid w:val="00DA5DF5"/>
    <w:rsid w:val="00DA62CA"/>
    <w:rsid w:val="00DA7083"/>
    <w:rsid w:val="00DA751B"/>
    <w:rsid w:val="00DA7846"/>
    <w:rsid w:val="00DB48E5"/>
    <w:rsid w:val="00DB4EC7"/>
    <w:rsid w:val="00DB5EF9"/>
    <w:rsid w:val="00DB5FDC"/>
    <w:rsid w:val="00DB6F19"/>
    <w:rsid w:val="00DB7220"/>
    <w:rsid w:val="00DC05BF"/>
    <w:rsid w:val="00DC1FA4"/>
    <w:rsid w:val="00DC2D61"/>
    <w:rsid w:val="00DC3249"/>
    <w:rsid w:val="00DC3567"/>
    <w:rsid w:val="00DC39C6"/>
    <w:rsid w:val="00DC3FE2"/>
    <w:rsid w:val="00DC4AC3"/>
    <w:rsid w:val="00DC723C"/>
    <w:rsid w:val="00DC78DD"/>
    <w:rsid w:val="00DD01F5"/>
    <w:rsid w:val="00DD0610"/>
    <w:rsid w:val="00DD15E5"/>
    <w:rsid w:val="00DD2AC9"/>
    <w:rsid w:val="00DD41E6"/>
    <w:rsid w:val="00DD6EC8"/>
    <w:rsid w:val="00DD7CC2"/>
    <w:rsid w:val="00DE077C"/>
    <w:rsid w:val="00DE1A56"/>
    <w:rsid w:val="00DE26A3"/>
    <w:rsid w:val="00DE63E7"/>
    <w:rsid w:val="00DF0A12"/>
    <w:rsid w:val="00DF13EB"/>
    <w:rsid w:val="00DF2AFD"/>
    <w:rsid w:val="00DF2E6B"/>
    <w:rsid w:val="00DF3D4E"/>
    <w:rsid w:val="00DF441B"/>
    <w:rsid w:val="00DF44E0"/>
    <w:rsid w:val="00DF4CAC"/>
    <w:rsid w:val="00DF51A6"/>
    <w:rsid w:val="00E0236E"/>
    <w:rsid w:val="00E03A57"/>
    <w:rsid w:val="00E04048"/>
    <w:rsid w:val="00E04E1C"/>
    <w:rsid w:val="00E05B8E"/>
    <w:rsid w:val="00E1099A"/>
    <w:rsid w:val="00E166C4"/>
    <w:rsid w:val="00E20A34"/>
    <w:rsid w:val="00E30C97"/>
    <w:rsid w:val="00E30CC2"/>
    <w:rsid w:val="00E30FCF"/>
    <w:rsid w:val="00E31047"/>
    <w:rsid w:val="00E33F27"/>
    <w:rsid w:val="00E40C18"/>
    <w:rsid w:val="00E41144"/>
    <w:rsid w:val="00E42B6C"/>
    <w:rsid w:val="00E44522"/>
    <w:rsid w:val="00E46E93"/>
    <w:rsid w:val="00E4701B"/>
    <w:rsid w:val="00E50E6A"/>
    <w:rsid w:val="00E54B12"/>
    <w:rsid w:val="00E55CED"/>
    <w:rsid w:val="00E60923"/>
    <w:rsid w:val="00E60A3F"/>
    <w:rsid w:val="00E61D66"/>
    <w:rsid w:val="00E626BA"/>
    <w:rsid w:val="00E62FFB"/>
    <w:rsid w:val="00E6337E"/>
    <w:rsid w:val="00E634B6"/>
    <w:rsid w:val="00E65591"/>
    <w:rsid w:val="00E666A2"/>
    <w:rsid w:val="00E676BC"/>
    <w:rsid w:val="00E7187C"/>
    <w:rsid w:val="00E74D6F"/>
    <w:rsid w:val="00E76968"/>
    <w:rsid w:val="00E76AB7"/>
    <w:rsid w:val="00E8004A"/>
    <w:rsid w:val="00E837AE"/>
    <w:rsid w:val="00E837FE"/>
    <w:rsid w:val="00E84619"/>
    <w:rsid w:val="00E90393"/>
    <w:rsid w:val="00E907A3"/>
    <w:rsid w:val="00E96601"/>
    <w:rsid w:val="00E96E98"/>
    <w:rsid w:val="00E975DB"/>
    <w:rsid w:val="00EA0487"/>
    <w:rsid w:val="00EA0B2B"/>
    <w:rsid w:val="00EA187A"/>
    <w:rsid w:val="00EA1BD4"/>
    <w:rsid w:val="00EA1E9B"/>
    <w:rsid w:val="00EA563B"/>
    <w:rsid w:val="00EA67A3"/>
    <w:rsid w:val="00EA6AC1"/>
    <w:rsid w:val="00EB2D0B"/>
    <w:rsid w:val="00EB3822"/>
    <w:rsid w:val="00EB4CD1"/>
    <w:rsid w:val="00EB4E66"/>
    <w:rsid w:val="00EB5F99"/>
    <w:rsid w:val="00EB6C8A"/>
    <w:rsid w:val="00EC0AC6"/>
    <w:rsid w:val="00EC111F"/>
    <w:rsid w:val="00EC1B71"/>
    <w:rsid w:val="00EC20BE"/>
    <w:rsid w:val="00EC2E88"/>
    <w:rsid w:val="00EC2ED5"/>
    <w:rsid w:val="00EC32BA"/>
    <w:rsid w:val="00EC3D8E"/>
    <w:rsid w:val="00EC4891"/>
    <w:rsid w:val="00ED101D"/>
    <w:rsid w:val="00ED1636"/>
    <w:rsid w:val="00ED359B"/>
    <w:rsid w:val="00ED3F7B"/>
    <w:rsid w:val="00ED5257"/>
    <w:rsid w:val="00ED6CCC"/>
    <w:rsid w:val="00ED7C9E"/>
    <w:rsid w:val="00EE09AB"/>
    <w:rsid w:val="00EE4656"/>
    <w:rsid w:val="00EE5943"/>
    <w:rsid w:val="00EE5D7A"/>
    <w:rsid w:val="00EE7711"/>
    <w:rsid w:val="00EE7B05"/>
    <w:rsid w:val="00EF03E1"/>
    <w:rsid w:val="00EF12A2"/>
    <w:rsid w:val="00EF1C9D"/>
    <w:rsid w:val="00EF2916"/>
    <w:rsid w:val="00EF4633"/>
    <w:rsid w:val="00EF4756"/>
    <w:rsid w:val="00EF51FF"/>
    <w:rsid w:val="00F0091C"/>
    <w:rsid w:val="00F00D99"/>
    <w:rsid w:val="00F013F6"/>
    <w:rsid w:val="00F02CA5"/>
    <w:rsid w:val="00F02D6A"/>
    <w:rsid w:val="00F04631"/>
    <w:rsid w:val="00F067A4"/>
    <w:rsid w:val="00F070AB"/>
    <w:rsid w:val="00F104CC"/>
    <w:rsid w:val="00F1228E"/>
    <w:rsid w:val="00F15A5B"/>
    <w:rsid w:val="00F21895"/>
    <w:rsid w:val="00F21C85"/>
    <w:rsid w:val="00F21F5F"/>
    <w:rsid w:val="00F2338F"/>
    <w:rsid w:val="00F24B31"/>
    <w:rsid w:val="00F2512D"/>
    <w:rsid w:val="00F25472"/>
    <w:rsid w:val="00F258C1"/>
    <w:rsid w:val="00F25A2F"/>
    <w:rsid w:val="00F26014"/>
    <w:rsid w:val="00F27C02"/>
    <w:rsid w:val="00F311DB"/>
    <w:rsid w:val="00F31726"/>
    <w:rsid w:val="00F32A5A"/>
    <w:rsid w:val="00F352EC"/>
    <w:rsid w:val="00F403E3"/>
    <w:rsid w:val="00F40DF1"/>
    <w:rsid w:val="00F430D1"/>
    <w:rsid w:val="00F4363D"/>
    <w:rsid w:val="00F43C67"/>
    <w:rsid w:val="00F5053A"/>
    <w:rsid w:val="00F51EA0"/>
    <w:rsid w:val="00F54709"/>
    <w:rsid w:val="00F54C94"/>
    <w:rsid w:val="00F5535D"/>
    <w:rsid w:val="00F55EB8"/>
    <w:rsid w:val="00F6013B"/>
    <w:rsid w:val="00F61EB0"/>
    <w:rsid w:val="00F62597"/>
    <w:rsid w:val="00F6308C"/>
    <w:rsid w:val="00F6449C"/>
    <w:rsid w:val="00F64950"/>
    <w:rsid w:val="00F6738B"/>
    <w:rsid w:val="00F70E53"/>
    <w:rsid w:val="00F722F0"/>
    <w:rsid w:val="00F73691"/>
    <w:rsid w:val="00F74DEE"/>
    <w:rsid w:val="00F7796A"/>
    <w:rsid w:val="00F82318"/>
    <w:rsid w:val="00F8253E"/>
    <w:rsid w:val="00F82FEB"/>
    <w:rsid w:val="00F867F4"/>
    <w:rsid w:val="00F86FD4"/>
    <w:rsid w:val="00F90513"/>
    <w:rsid w:val="00F915DB"/>
    <w:rsid w:val="00F92B66"/>
    <w:rsid w:val="00F9396C"/>
    <w:rsid w:val="00F97123"/>
    <w:rsid w:val="00FA1D66"/>
    <w:rsid w:val="00FA46D6"/>
    <w:rsid w:val="00FB1D31"/>
    <w:rsid w:val="00FB7CA9"/>
    <w:rsid w:val="00FC1E28"/>
    <w:rsid w:val="00FC2750"/>
    <w:rsid w:val="00FC3426"/>
    <w:rsid w:val="00FC4A23"/>
    <w:rsid w:val="00FC4FDC"/>
    <w:rsid w:val="00FD031D"/>
    <w:rsid w:val="00FD094A"/>
    <w:rsid w:val="00FD0C9C"/>
    <w:rsid w:val="00FD167C"/>
    <w:rsid w:val="00FD1D46"/>
    <w:rsid w:val="00FD3321"/>
    <w:rsid w:val="00FD5746"/>
    <w:rsid w:val="00FD7A54"/>
    <w:rsid w:val="00FF1781"/>
    <w:rsid w:val="00FF31B4"/>
    <w:rsid w:val="00FF5D83"/>
    <w:rsid w:val="00FF6729"/>
    <w:rsid w:val="00FF6DB7"/>
    <w:rsid w:val="00FF73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97E1A"/>
  <w15:docId w15:val="{FA06CE79-4233-42DF-A203-1AB9C8D2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8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5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0"/>
    <w:lsdException w:name="Table Theme" w:semiHidden="1" w:uiPriority="99" w:unhideWhenUsed="1"/>
    <w:lsdException w:name="Placeholder Text" w:semiHidden="1"/>
    <w:lsdException w:name="No Spacing" w:semiHidden="1"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1E6"/>
    <w:pPr>
      <w:spacing w:after="160" w:line="278" w:lineRule="auto"/>
    </w:pPr>
    <w:rPr>
      <w:kern w:val="2"/>
      <w:sz w:val="24"/>
      <w:szCs w:val="24"/>
      <w14:ligatures w14:val="standardContextual"/>
    </w:rPr>
  </w:style>
  <w:style w:type="paragraph" w:styleId="Titre1">
    <w:name w:val="heading 1"/>
    <w:basedOn w:val="Normal"/>
    <w:next w:val="Normal"/>
    <w:link w:val="Titre1Car"/>
    <w:uiPriority w:val="4"/>
    <w:semiHidden/>
    <w:qFormat/>
    <w:rsid w:val="002F7832"/>
    <w:pPr>
      <w:keepNext/>
      <w:overflowPunct w:val="0"/>
      <w:autoSpaceDE w:val="0"/>
      <w:autoSpaceDN w:val="0"/>
      <w:adjustRightInd w:val="0"/>
      <w:spacing w:before="480"/>
      <w:jc w:val="center"/>
      <w:textAlignment w:val="baseline"/>
      <w:outlineLvl w:val="0"/>
    </w:pPr>
    <w:rPr>
      <w:rFonts w:ascii="Arial" w:hAnsi="Arial"/>
      <w:b/>
      <w:caps/>
    </w:rPr>
  </w:style>
  <w:style w:type="paragraph" w:styleId="Titre2">
    <w:name w:val="heading 2"/>
    <w:basedOn w:val="Normal"/>
    <w:next w:val="Normal"/>
    <w:link w:val="Titre2Car"/>
    <w:uiPriority w:val="4"/>
    <w:semiHidden/>
    <w:qFormat/>
    <w:rsid w:val="002F7832"/>
    <w:pPr>
      <w:keepNext/>
      <w:overflowPunct w:val="0"/>
      <w:autoSpaceDE w:val="0"/>
      <w:autoSpaceDN w:val="0"/>
      <w:adjustRightInd w:val="0"/>
      <w:spacing w:before="480"/>
      <w:jc w:val="center"/>
      <w:textAlignment w:val="baseline"/>
      <w:outlineLvl w:val="1"/>
    </w:pPr>
    <w:rPr>
      <w:rFonts w:ascii="Arial" w:hAnsi="Arial"/>
      <w:b/>
      <w:caps/>
    </w:rPr>
  </w:style>
  <w:style w:type="paragraph" w:styleId="Titre3">
    <w:name w:val="heading 3"/>
    <w:basedOn w:val="Titre2"/>
    <w:next w:val="Normal"/>
    <w:link w:val="Titre3Car"/>
    <w:uiPriority w:val="4"/>
    <w:semiHidden/>
    <w:qFormat/>
    <w:rsid w:val="002F7832"/>
    <w:pPr>
      <w:jc w:val="both"/>
      <w:outlineLvl w:val="2"/>
    </w:pPr>
    <w:rPr>
      <w:b w:val="0"/>
    </w:rPr>
  </w:style>
  <w:style w:type="paragraph" w:styleId="Titre4">
    <w:name w:val="heading 4"/>
    <w:basedOn w:val="Titre3"/>
    <w:next w:val="Normal"/>
    <w:link w:val="Titre4Car"/>
    <w:uiPriority w:val="4"/>
    <w:semiHidden/>
    <w:qFormat/>
    <w:rsid w:val="002F7832"/>
    <w:pPr>
      <w:spacing w:before="400"/>
      <w:outlineLvl w:val="3"/>
    </w:pPr>
    <w:rPr>
      <w:caps w:val="0"/>
    </w:rPr>
  </w:style>
  <w:style w:type="paragraph" w:styleId="Titre5">
    <w:name w:val="heading 5"/>
    <w:basedOn w:val="Normal"/>
    <w:next w:val="Normal"/>
    <w:link w:val="Titre5Car"/>
    <w:uiPriority w:val="4"/>
    <w:semiHidden/>
    <w:qFormat/>
    <w:rsid w:val="002F7832"/>
    <w:pPr>
      <w:keepNext/>
      <w:overflowPunct w:val="0"/>
      <w:autoSpaceDE w:val="0"/>
      <w:autoSpaceDN w:val="0"/>
      <w:adjustRightInd w:val="0"/>
      <w:textAlignment w:val="baseline"/>
      <w:outlineLvl w:val="4"/>
    </w:pPr>
    <w:rPr>
      <w:i/>
    </w:rPr>
  </w:style>
  <w:style w:type="paragraph" w:styleId="Titre6">
    <w:name w:val="heading 6"/>
    <w:basedOn w:val="Normal"/>
    <w:next w:val="Normal"/>
    <w:link w:val="Titre6Car"/>
    <w:uiPriority w:val="4"/>
    <w:semiHidden/>
    <w:qFormat/>
    <w:rsid w:val="002F7832"/>
    <w:pPr>
      <w:overflowPunct w:val="0"/>
      <w:autoSpaceDE w:val="0"/>
      <w:autoSpaceDN w:val="0"/>
      <w:adjustRightInd w:val="0"/>
      <w:spacing w:after="240"/>
      <w:jc w:val="center"/>
      <w:textAlignment w:val="baseline"/>
      <w:outlineLvl w:val="5"/>
    </w:pPr>
    <w:rPr>
      <w:rFonts w:ascii="Arial" w:hAnsi="Arial"/>
      <w:b/>
    </w:rPr>
  </w:style>
  <w:style w:type="paragraph" w:styleId="Titre7">
    <w:name w:val="heading 7"/>
    <w:basedOn w:val="Normal"/>
    <w:next w:val="Normal"/>
    <w:link w:val="Titre7Car"/>
    <w:uiPriority w:val="4"/>
    <w:semiHidden/>
    <w:qFormat/>
    <w:rsid w:val="002F7832"/>
    <w:pPr>
      <w:overflowPunct w:val="0"/>
      <w:autoSpaceDE w:val="0"/>
      <w:autoSpaceDN w:val="0"/>
      <w:adjustRightInd w:val="0"/>
      <w:spacing w:before="480"/>
      <w:jc w:val="center"/>
      <w:textAlignment w:val="baseline"/>
      <w:outlineLvl w:val="6"/>
    </w:pPr>
    <w:rPr>
      <w:rFonts w:ascii="Arial" w:hAnsi="Arial"/>
      <w:caps/>
    </w:rPr>
  </w:style>
  <w:style w:type="paragraph" w:styleId="Titre8">
    <w:name w:val="heading 8"/>
    <w:next w:val="Normal"/>
    <w:link w:val="Titre8Car"/>
    <w:uiPriority w:val="4"/>
    <w:semiHidden/>
    <w:qFormat/>
    <w:rsid w:val="002F7832"/>
    <w:pPr>
      <w:overflowPunct w:val="0"/>
      <w:autoSpaceDE w:val="0"/>
      <w:autoSpaceDN w:val="0"/>
      <w:adjustRightInd w:val="0"/>
      <w:spacing w:before="240" w:after="0" w:line="240" w:lineRule="auto"/>
      <w:jc w:val="center"/>
      <w:textAlignment w:val="baseline"/>
      <w:outlineLvl w:val="7"/>
    </w:pPr>
    <w:rPr>
      <w:rFonts w:ascii="Times New Roman Gras" w:hAnsi="Times New Roman Gras" w:cs="Times New Roman"/>
      <w:b/>
      <w:sz w:val="24"/>
      <w:szCs w:val="24"/>
    </w:rPr>
  </w:style>
  <w:style w:type="paragraph" w:styleId="Titre9">
    <w:name w:val="heading 9"/>
    <w:basedOn w:val="Normal"/>
    <w:next w:val="Normal"/>
    <w:link w:val="Titre9Car"/>
    <w:uiPriority w:val="4"/>
    <w:semiHidden/>
    <w:qFormat/>
    <w:rsid w:val="002F7832"/>
    <w:pPr>
      <w:overflowPunct w:val="0"/>
      <w:autoSpaceDE w:val="0"/>
      <w:autoSpaceDN w:val="0"/>
      <w:adjustRightInd w:val="0"/>
      <w:jc w:val="center"/>
      <w:textAlignment w:val="baseline"/>
      <w:outlineLvl w:val="8"/>
    </w:pPr>
    <w:rPr>
      <w:rFonts w:ascii="Arial" w:hAnsi="Arial"/>
      <w:sz w:val="25"/>
    </w:rPr>
  </w:style>
  <w:style w:type="character" w:default="1" w:styleId="Policepardfaut">
    <w:name w:val="Default Paragraph Font"/>
    <w:uiPriority w:val="1"/>
    <w:semiHidden/>
    <w:unhideWhenUsed/>
    <w:rsid w:val="00DD41E6"/>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DD41E6"/>
  </w:style>
  <w:style w:type="character" w:customStyle="1" w:styleId="Titre7Car">
    <w:name w:val="Titre 7 Car"/>
    <w:basedOn w:val="Policepardfaut"/>
    <w:link w:val="Titre7"/>
    <w:uiPriority w:val="4"/>
    <w:semiHidden/>
    <w:rsid w:val="002F7832"/>
    <w:rPr>
      <w:rFonts w:ascii="Arial" w:hAnsi="Arial" w:cs="Times New Roman"/>
      <w:caps/>
      <w:sz w:val="24"/>
      <w:szCs w:val="24"/>
    </w:rPr>
  </w:style>
  <w:style w:type="character" w:customStyle="1" w:styleId="Titre8Car">
    <w:name w:val="Titre 8 Car"/>
    <w:basedOn w:val="Policepardfaut"/>
    <w:link w:val="Titre8"/>
    <w:uiPriority w:val="4"/>
    <w:semiHidden/>
    <w:rsid w:val="002F7832"/>
    <w:rPr>
      <w:rFonts w:ascii="Times New Roman Gras" w:hAnsi="Times New Roman Gras" w:cs="Times New Roman"/>
      <w:b/>
      <w:sz w:val="24"/>
      <w:szCs w:val="24"/>
    </w:rPr>
  </w:style>
  <w:style w:type="character" w:customStyle="1" w:styleId="Titre9Car">
    <w:name w:val="Titre 9 Car"/>
    <w:basedOn w:val="Policepardfaut"/>
    <w:link w:val="Titre9"/>
    <w:uiPriority w:val="4"/>
    <w:semiHidden/>
    <w:rsid w:val="002F7832"/>
    <w:rPr>
      <w:rFonts w:ascii="Arial" w:hAnsi="Arial" w:cs="Times New Roman"/>
      <w:sz w:val="25"/>
      <w:szCs w:val="24"/>
    </w:rPr>
  </w:style>
  <w:style w:type="character" w:customStyle="1" w:styleId="Titre2Car">
    <w:name w:val="Titre 2 Car"/>
    <w:basedOn w:val="Policepardfaut"/>
    <w:link w:val="Titre2"/>
    <w:uiPriority w:val="4"/>
    <w:semiHidden/>
    <w:rsid w:val="002F7832"/>
    <w:rPr>
      <w:rFonts w:ascii="Arial" w:hAnsi="Arial" w:cs="Times New Roman"/>
      <w:b/>
      <w:caps/>
      <w:sz w:val="24"/>
      <w:szCs w:val="24"/>
    </w:rPr>
  </w:style>
  <w:style w:type="character" w:customStyle="1" w:styleId="Titre1Car">
    <w:name w:val="Titre 1 Car"/>
    <w:basedOn w:val="Policepardfaut"/>
    <w:link w:val="Titre1"/>
    <w:uiPriority w:val="4"/>
    <w:semiHidden/>
    <w:rsid w:val="002F7832"/>
    <w:rPr>
      <w:rFonts w:ascii="Arial" w:hAnsi="Arial" w:cs="Times New Roman"/>
      <w:b/>
      <w:caps/>
      <w:sz w:val="24"/>
      <w:szCs w:val="24"/>
    </w:rPr>
  </w:style>
  <w:style w:type="character" w:customStyle="1" w:styleId="Titre3Car">
    <w:name w:val="Titre 3 Car"/>
    <w:basedOn w:val="Policepardfaut"/>
    <w:link w:val="Titre3"/>
    <w:uiPriority w:val="4"/>
    <w:semiHidden/>
    <w:rsid w:val="002F7832"/>
    <w:rPr>
      <w:rFonts w:ascii="Arial" w:hAnsi="Arial" w:cs="Times New Roman"/>
      <w:caps/>
      <w:sz w:val="24"/>
      <w:szCs w:val="24"/>
    </w:rPr>
  </w:style>
  <w:style w:type="character" w:customStyle="1" w:styleId="Titre4Car">
    <w:name w:val="Titre 4 Car"/>
    <w:basedOn w:val="Policepardfaut"/>
    <w:link w:val="Titre4"/>
    <w:uiPriority w:val="4"/>
    <w:semiHidden/>
    <w:rsid w:val="002F7832"/>
    <w:rPr>
      <w:rFonts w:ascii="Arial" w:hAnsi="Arial" w:cs="Times New Roman"/>
      <w:sz w:val="24"/>
      <w:szCs w:val="24"/>
    </w:rPr>
  </w:style>
  <w:style w:type="character" w:customStyle="1" w:styleId="Titre5Car">
    <w:name w:val="Titre 5 Car"/>
    <w:basedOn w:val="Policepardfaut"/>
    <w:link w:val="Titre5"/>
    <w:uiPriority w:val="4"/>
    <w:semiHidden/>
    <w:rsid w:val="002F7832"/>
    <w:rPr>
      <w:rFonts w:ascii="Times New Roman" w:hAnsi="Times New Roman" w:cs="Times New Roman"/>
      <w:i/>
      <w:sz w:val="24"/>
      <w:szCs w:val="24"/>
    </w:rPr>
  </w:style>
  <w:style w:type="character" w:customStyle="1" w:styleId="Titre6Car">
    <w:name w:val="Titre 6 Car"/>
    <w:basedOn w:val="Policepardfaut"/>
    <w:link w:val="Titre6"/>
    <w:uiPriority w:val="4"/>
    <w:semiHidden/>
    <w:rsid w:val="002F7832"/>
    <w:rPr>
      <w:rFonts w:ascii="Arial" w:hAnsi="Arial" w:cs="Times New Roman"/>
      <w:b/>
      <w:sz w:val="24"/>
      <w:szCs w:val="24"/>
    </w:rPr>
  </w:style>
  <w:style w:type="character" w:styleId="Appelnotedebasdep">
    <w:name w:val="footnote reference"/>
    <w:aliases w:val="titre,Footnote Reference Number,Footnote Reference_LVL6,Footnote Reference_LVL61,Footnote Reference_LVL62,Footnote Reference_LVL63,Footnote Reference_LVL64,SUPERS,HAppel note de bas de p.,Appel note de bas de page,SUPERS1, titre"/>
    <w:basedOn w:val="Policepardfaut"/>
    <w:link w:val="FootnotesymbolCarZchn"/>
    <w:uiPriority w:val="89"/>
    <w:semiHidden/>
    <w:rsid w:val="002F7832"/>
    <w:rPr>
      <w:vertAlign w:val="superscript"/>
    </w:rPr>
  </w:style>
  <w:style w:type="paragraph" w:styleId="Notedebasdepage">
    <w:name w:val="footnote text"/>
    <w:aliases w:val="Note de bas de page Car2 Car,Note de bas de page Car1 Car Car,Note de bas de page Car Car Car Car,Note de bas de page Car1 Car Car Car Car,Note de bas de page Car Car Car Car Car Car,Note de bas de page Car2,Car, Car,Reference,n,fn,d"/>
    <w:link w:val="NotedebasdepageCar"/>
    <w:uiPriority w:val="50"/>
    <w:rsid w:val="002F7832"/>
    <w:pPr>
      <w:spacing w:before="60" w:after="0" w:line="240" w:lineRule="auto"/>
      <w:ind w:left="284" w:hanging="284"/>
      <w:jc w:val="both"/>
    </w:pPr>
    <w:rPr>
      <w:rFonts w:ascii="Times New Roman" w:hAnsi="Times New Roman" w:cs="Times New Roman"/>
      <w:i/>
      <w:sz w:val="20"/>
      <w:szCs w:val="24"/>
    </w:rPr>
  </w:style>
  <w:style w:type="character" w:customStyle="1" w:styleId="NotedebasdepageCar">
    <w:name w:val="Note de bas de page Car"/>
    <w:aliases w:val="Note de bas de page Car2 Car Car,Note de bas de page Car1 Car Car Car,Note de bas de page Car Car Car Car Car,Note de bas de page Car1 Car Car Car Car Car,Note de bas de page Car Car Car Car Car Car Car,Car Car, Car Car,n Car"/>
    <w:basedOn w:val="Policepardfaut"/>
    <w:link w:val="Notedebasdepage"/>
    <w:uiPriority w:val="50"/>
    <w:rsid w:val="002F7832"/>
    <w:rPr>
      <w:rFonts w:ascii="Times New Roman" w:hAnsi="Times New Roman" w:cs="Times New Roman"/>
      <w:i/>
      <w:sz w:val="20"/>
      <w:szCs w:val="24"/>
    </w:rPr>
  </w:style>
  <w:style w:type="table" w:styleId="Grilledutableau">
    <w:name w:val="Table Grid"/>
    <w:aliases w:val="TAB_Grille du tableau"/>
    <w:basedOn w:val="TableauNormal"/>
    <w:rsid w:val="002F7832"/>
    <w:pPr>
      <w:spacing w:after="0" w:line="240" w:lineRule="auto"/>
      <w:jc w:val="center"/>
    </w:pPr>
    <w:rPr>
      <w:rFonts w:ascii="Times New Roman" w:eastAsia="Times New Roman" w:hAnsi="Times New Roman" w:cs="Times New Roman"/>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paragraph" w:styleId="En-tte">
    <w:name w:val="header"/>
    <w:basedOn w:val="Normal"/>
    <w:link w:val="En-tteCar"/>
    <w:uiPriority w:val="99"/>
    <w:semiHidden/>
    <w:rsid w:val="002F7832"/>
    <w:pPr>
      <w:tabs>
        <w:tab w:val="center" w:pos="4536"/>
        <w:tab w:val="right" w:pos="9072"/>
      </w:tabs>
      <w:jc w:val="center"/>
    </w:pPr>
  </w:style>
  <w:style w:type="character" w:customStyle="1" w:styleId="En-tteCar">
    <w:name w:val="En-tête Car"/>
    <w:basedOn w:val="Policepardfaut"/>
    <w:link w:val="En-tte"/>
    <w:uiPriority w:val="99"/>
    <w:semiHidden/>
    <w:rsid w:val="002F7832"/>
    <w:rPr>
      <w:rFonts w:ascii="Times New Roman" w:hAnsi="Times New Roman" w:cs="Times New Roman"/>
      <w:sz w:val="24"/>
      <w:szCs w:val="24"/>
    </w:rPr>
  </w:style>
  <w:style w:type="paragraph" w:styleId="Pieddepage">
    <w:name w:val="footer"/>
    <w:basedOn w:val="Normal"/>
    <w:link w:val="PieddepageCar"/>
    <w:uiPriority w:val="99"/>
    <w:unhideWhenUsed/>
    <w:rsid w:val="002F7832"/>
    <w:pPr>
      <w:tabs>
        <w:tab w:val="center" w:pos="4536"/>
        <w:tab w:val="right" w:pos="9072"/>
      </w:tabs>
    </w:pPr>
  </w:style>
  <w:style w:type="character" w:customStyle="1" w:styleId="PieddepageCar">
    <w:name w:val="Pied de page Car"/>
    <w:basedOn w:val="Policepardfaut"/>
    <w:link w:val="Pieddepage"/>
    <w:uiPriority w:val="99"/>
    <w:rsid w:val="002F7832"/>
    <w:rPr>
      <w:rFonts w:ascii="Times New Roman" w:hAnsi="Times New Roman" w:cs="Times New Roman"/>
      <w:sz w:val="24"/>
      <w:szCs w:val="24"/>
    </w:rPr>
  </w:style>
  <w:style w:type="paragraph" w:styleId="TM1">
    <w:name w:val="toc 1"/>
    <w:next w:val="ANTexte"/>
    <w:link w:val="TM1Car"/>
    <w:uiPriority w:val="39"/>
    <w:semiHidden/>
    <w:qFormat/>
    <w:rsid w:val="002F7832"/>
    <w:pPr>
      <w:tabs>
        <w:tab w:val="right" w:leader="dot" w:pos="8560"/>
        <w:tab w:val="right" w:pos="9070"/>
      </w:tabs>
      <w:suppressAutoHyphens/>
      <w:spacing w:before="240" w:after="0" w:line="240" w:lineRule="auto"/>
      <w:ind w:right="510"/>
      <w:jc w:val="both"/>
    </w:pPr>
    <w:rPr>
      <w:rFonts w:ascii="Arial" w:eastAsia="Times New Roman" w:hAnsi="Arial" w:cs="Times New Roman"/>
      <w:b/>
      <w:caps/>
      <w:sz w:val="27"/>
      <w:szCs w:val="24"/>
      <w:lang w:eastAsia="fr-FR"/>
    </w:rPr>
  </w:style>
  <w:style w:type="paragraph" w:styleId="TM2">
    <w:name w:val="toc 2"/>
    <w:next w:val="ANTexte"/>
    <w:uiPriority w:val="39"/>
    <w:semiHidden/>
    <w:rsid w:val="002F7832"/>
    <w:pPr>
      <w:tabs>
        <w:tab w:val="right" w:leader="dot" w:pos="8560"/>
        <w:tab w:val="right" w:pos="9070"/>
      </w:tabs>
      <w:suppressAutoHyphens/>
      <w:spacing w:before="120" w:after="0" w:line="240" w:lineRule="auto"/>
      <w:ind w:left="284" w:right="510" w:hanging="284"/>
      <w:jc w:val="both"/>
    </w:pPr>
    <w:rPr>
      <w:rFonts w:ascii="Arial" w:eastAsia="Times New Roman" w:hAnsi="Arial" w:cs="Times New Roman"/>
      <w:b/>
      <w:caps/>
      <w:sz w:val="24"/>
      <w:szCs w:val="24"/>
      <w:lang w:eastAsia="fr-FR"/>
    </w:rPr>
  </w:style>
  <w:style w:type="paragraph" w:styleId="TM3">
    <w:name w:val="toc 3"/>
    <w:next w:val="ANTexte"/>
    <w:uiPriority w:val="39"/>
    <w:semiHidden/>
    <w:qFormat/>
    <w:rsid w:val="002F7832"/>
    <w:pPr>
      <w:tabs>
        <w:tab w:val="right" w:leader="dot" w:pos="8560"/>
        <w:tab w:val="right" w:pos="9070"/>
      </w:tabs>
      <w:suppressAutoHyphens/>
      <w:spacing w:before="120" w:after="0" w:line="240" w:lineRule="auto"/>
      <w:ind w:left="624" w:right="510" w:hanging="340"/>
      <w:jc w:val="both"/>
    </w:pPr>
    <w:rPr>
      <w:rFonts w:ascii="Arial" w:eastAsia="Times New Roman" w:hAnsi="Arial" w:cs="Times New Roman"/>
      <w:caps/>
      <w:sz w:val="24"/>
      <w:szCs w:val="24"/>
      <w:lang w:eastAsia="fr-FR"/>
    </w:rPr>
  </w:style>
  <w:style w:type="paragraph" w:styleId="TM4">
    <w:name w:val="toc 4"/>
    <w:next w:val="ANTexte"/>
    <w:uiPriority w:val="39"/>
    <w:semiHidden/>
    <w:qFormat/>
    <w:rsid w:val="002F7832"/>
    <w:pPr>
      <w:tabs>
        <w:tab w:val="right" w:leader="dot" w:pos="8560"/>
        <w:tab w:val="right" w:pos="9070"/>
      </w:tabs>
      <w:suppressAutoHyphens/>
      <w:spacing w:before="120" w:after="0" w:line="240" w:lineRule="auto"/>
      <w:ind w:left="851" w:right="510" w:hanging="284"/>
      <w:jc w:val="both"/>
    </w:pPr>
    <w:rPr>
      <w:rFonts w:ascii="Times New Roman" w:eastAsia="Times New Roman" w:hAnsi="Times New Roman" w:cs="Times New Roman"/>
      <w:sz w:val="24"/>
      <w:szCs w:val="24"/>
      <w:lang w:eastAsia="fr-FR"/>
    </w:rPr>
  </w:style>
  <w:style w:type="paragraph" w:styleId="TM5">
    <w:name w:val="toc 5"/>
    <w:next w:val="ANTexte"/>
    <w:link w:val="TM5Car"/>
    <w:uiPriority w:val="39"/>
    <w:semiHidden/>
    <w:rsid w:val="002F7832"/>
    <w:pPr>
      <w:tabs>
        <w:tab w:val="right" w:leader="dot" w:pos="8560"/>
        <w:tab w:val="right" w:pos="9070"/>
      </w:tabs>
      <w:suppressAutoHyphens/>
      <w:spacing w:before="120" w:after="0" w:line="240" w:lineRule="auto"/>
      <w:ind w:left="1135" w:right="510" w:hanging="284"/>
      <w:jc w:val="both"/>
    </w:pPr>
    <w:rPr>
      <w:rFonts w:ascii="Times New Roman" w:eastAsia="Times New Roman" w:hAnsi="Times New Roman" w:cs="Times New Roman"/>
      <w:sz w:val="23"/>
      <w:szCs w:val="24"/>
      <w:lang w:eastAsia="fr-FR"/>
    </w:rPr>
  </w:style>
  <w:style w:type="paragraph" w:styleId="TM6">
    <w:name w:val="toc 6"/>
    <w:next w:val="ANTexte"/>
    <w:link w:val="TM6Car"/>
    <w:uiPriority w:val="39"/>
    <w:semiHidden/>
    <w:rsid w:val="002F7832"/>
    <w:pPr>
      <w:tabs>
        <w:tab w:val="right" w:leader="dot" w:pos="8560"/>
        <w:tab w:val="right" w:pos="9070"/>
      </w:tabs>
      <w:suppressAutoHyphens/>
      <w:spacing w:before="120" w:after="0" w:line="240" w:lineRule="auto"/>
      <w:ind w:left="1361" w:right="510" w:hanging="340"/>
      <w:jc w:val="both"/>
    </w:pPr>
    <w:rPr>
      <w:rFonts w:ascii="Times New Roman" w:eastAsia="Times New Roman" w:hAnsi="Times New Roman" w:cs="Times New Roman"/>
      <w:sz w:val="21"/>
      <w:szCs w:val="24"/>
      <w:lang w:eastAsia="fr-FR"/>
    </w:rPr>
  </w:style>
  <w:style w:type="paragraph" w:styleId="TM7">
    <w:name w:val="toc 7"/>
    <w:next w:val="ANTexte"/>
    <w:link w:val="TM7Car"/>
    <w:uiPriority w:val="39"/>
    <w:semiHidden/>
    <w:rsid w:val="002F7832"/>
    <w:pPr>
      <w:tabs>
        <w:tab w:val="right" w:leader="dot" w:pos="8560"/>
        <w:tab w:val="right" w:pos="9070"/>
      </w:tabs>
      <w:suppressAutoHyphens/>
      <w:spacing w:before="240" w:after="0" w:line="240" w:lineRule="auto"/>
      <w:ind w:right="510"/>
      <w:jc w:val="both"/>
    </w:pPr>
    <w:rPr>
      <w:rFonts w:ascii="Arial" w:eastAsia="Times New Roman" w:hAnsi="Arial" w:cs="Times New Roman"/>
      <w:sz w:val="23"/>
      <w:szCs w:val="24"/>
      <w:lang w:eastAsia="fr-FR"/>
    </w:rPr>
  </w:style>
  <w:style w:type="paragraph" w:styleId="TM8">
    <w:name w:val="toc 8"/>
    <w:next w:val="ANTexte"/>
    <w:uiPriority w:val="39"/>
    <w:semiHidden/>
    <w:rsid w:val="002F7832"/>
    <w:pPr>
      <w:tabs>
        <w:tab w:val="right" w:leader="dot" w:pos="8560"/>
        <w:tab w:val="right" w:pos="9070"/>
      </w:tabs>
      <w:suppressAutoHyphens/>
      <w:spacing w:before="240" w:after="0" w:line="240" w:lineRule="auto"/>
      <w:ind w:right="510"/>
      <w:jc w:val="both"/>
    </w:pPr>
    <w:rPr>
      <w:rFonts w:ascii="Times New Roman" w:eastAsia="Times New Roman" w:hAnsi="Times New Roman" w:cs="Times New Roman"/>
      <w:i/>
      <w:sz w:val="23"/>
      <w:szCs w:val="24"/>
      <w:lang w:eastAsia="fr-FR"/>
    </w:rPr>
  </w:style>
  <w:style w:type="paragraph" w:styleId="TM9">
    <w:name w:val="toc 9"/>
    <w:next w:val="ANTexte"/>
    <w:uiPriority w:val="39"/>
    <w:semiHidden/>
    <w:rsid w:val="002F7832"/>
    <w:pPr>
      <w:tabs>
        <w:tab w:val="right" w:leader="dot" w:pos="8560"/>
        <w:tab w:val="right" w:pos="9070"/>
      </w:tabs>
      <w:suppressAutoHyphens/>
      <w:spacing w:before="120" w:after="0" w:line="240" w:lineRule="auto"/>
      <w:ind w:left="568" w:right="510" w:hanging="284"/>
      <w:jc w:val="both"/>
    </w:pPr>
    <w:rPr>
      <w:rFonts w:ascii="Times New Roman" w:eastAsia="Times New Roman" w:hAnsi="Times New Roman" w:cs="Times New Roman"/>
      <w:i/>
      <w:sz w:val="23"/>
      <w:szCs w:val="24"/>
      <w:lang w:eastAsia="fr-FR"/>
    </w:rPr>
  </w:style>
  <w:style w:type="paragraph" w:customStyle="1" w:styleId="TABSource">
    <w:name w:val="TAB_Source"/>
    <w:uiPriority w:val="50"/>
    <w:rsid w:val="002F7832"/>
    <w:pPr>
      <w:suppressAutoHyphens/>
      <w:overflowPunct w:val="0"/>
      <w:autoSpaceDE w:val="0"/>
      <w:autoSpaceDN w:val="0"/>
      <w:adjustRightInd w:val="0"/>
      <w:spacing w:before="60" w:after="0" w:line="240" w:lineRule="auto"/>
      <w:jc w:val="both"/>
      <w:textAlignment w:val="baseline"/>
    </w:pPr>
    <w:rPr>
      <w:rFonts w:ascii="Times New Roman" w:hAnsi="Times New Roman" w:cs="Times New Roman"/>
      <w:i/>
      <w:sz w:val="18"/>
      <w:szCs w:val="24"/>
    </w:rPr>
  </w:style>
  <w:style w:type="paragraph" w:customStyle="1" w:styleId="Titre10">
    <w:name w:val="Titre 10"/>
    <w:basedOn w:val="Titre9"/>
    <w:next w:val="Normal"/>
    <w:uiPriority w:val="4"/>
    <w:semiHidden/>
    <w:rsid w:val="002F7832"/>
    <w:pPr>
      <w:overflowPunct/>
      <w:autoSpaceDE/>
      <w:autoSpaceDN/>
      <w:adjustRightInd/>
      <w:spacing w:before="480"/>
      <w:textAlignment w:val="auto"/>
      <w:outlineLvl w:val="9"/>
    </w:pPr>
    <w:rPr>
      <w:rFonts w:ascii="Times New Roman" w:eastAsia="Times New Roman" w:hAnsi="Times New Roman"/>
      <w:i/>
      <w:sz w:val="27"/>
      <w:szCs w:val="20"/>
      <w:lang w:eastAsia="fr-FR"/>
    </w:rPr>
  </w:style>
  <w:style w:type="paragraph" w:customStyle="1" w:styleId="Titre11">
    <w:name w:val="Titre 11"/>
    <w:basedOn w:val="Normal"/>
    <w:next w:val="ANTexte"/>
    <w:uiPriority w:val="4"/>
    <w:semiHidden/>
    <w:qFormat/>
    <w:rsid w:val="002F7832"/>
    <w:pPr>
      <w:suppressAutoHyphens/>
      <w:spacing w:before="120"/>
      <w:jc w:val="center"/>
      <w:outlineLvl w:val="7"/>
    </w:pPr>
    <w:rPr>
      <w:rFonts w:ascii="Arial" w:hAnsi="Arial"/>
      <w:b/>
      <w:iCs/>
      <w:sz w:val="25"/>
    </w:rPr>
  </w:style>
  <w:style w:type="paragraph" w:customStyle="1" w:styleId="Titre12">
    <w:name w:val="Titre 12"/>
    <w:basedOn w:val="Normal"/>
    <w:next w:val="ANTexte"/>
    <w:uiPriority w:val="4"/>
    <w:semiHidden/>
    <w:qFormat/>
    <w:rsid w:val="002F7832"/>
    <w:pPr>
      <w:spacing w:before="480"/>
      <w:jc w:val="center"/>
    </w:pPr>
    <w:rPr>
      <w:i/>
      <w:sz w:val="28"/>
    </w:rPr>
  </w:style>
  <w:style w:type="paragraph" w:customStyle="1" w:styleId="Titre13">
    <w:name w:val="Titre 13"/>
    <w:basedOn w:val="Titre11"/>
    <w:next w:val="ANTexte"/>
    <w:uiPriority w:val="4"/>
    <w:semiHidden/>
    <w:qFormat/>
    <w:rsid w:val="002F7832"/>
    <w:rPr>
      <w:i/>
    </w:rPr>
  </w:style>
  <w:style w:type="character" w:styleId="Numrodepage">
    <w:name w:val="page number"/>
    <w:basedOn w:val="Policepardfaut"/>
    <w:unhideWhenUsed/>
    <w:rsid w:val="002F7832"/>
  </w:style>
  <w:style w:type="character" w:styleId="Accentuation">
    <w:name w:val="Emphasis"/>
    <w:basedOn w:val="Policepardfaut"/>
    <w:uiPriority w:val="20"/>
    <w:semiHidden/>
    <w:qFormat/>
    <w:rsid w:val="002F7832"/>
    <w:rPr>
      <w:i/>
      <w:iCs/>
    </w:rPr>
  </w:style>
  <w:style w:type="character" w:styleId="AcronymeHTML">
    <w:name w:val="HTML Acronym"/>
    <w:basedOn w:val="Policepardfaut"/>
    <w:uiPriority w:val="89"/>
    <w:semiHidden/>
    <w:unhideWhenUsed/>
    <w:rsid w:val="002F7832"/>
  </w:style>
  <w:style w:type="paragraph" w:styleId="Adressedestinataire">
    <w:name w:val="envelope address"/>
    <w:basedOn w:val="Normal"/>
    <w:uiPriority w:val="89"/>
    <w:semiHidden/>
    <w:unhideWhenUsed/>
    <w:rsid w:val="002F7832"/>
    <w:pPr>
      <w:framePr w:w="7938" w:h="1985" w:hRule="exact" w:hSpace="141" w:wrap="auto" w:hAnchor="page" w:xAlign="center" w:yAlign="bottom"/>
      <w:ind w:left="2835"/>
    </w:pPr>
    <w:rPr>
      <w:rFonts w:asciiTheme="majorHAnsi" w:eastAsiaTheme="majorEastAsia" w:hAnsiTheme="majorHAnsi" w:cstheme="majorBidi"/>
    </w:rPr>
  </w:style>
  <w:style w:type="paragraph" w:styleId="Adresseexpditeur">
    <w:name w:val="envelope return"/>
    <w:basedOn w:val="Normal"/>
    <w:uiPriority w:val="89"/>
    <w:semiHidden/>
    <w:unhideWhenUsed/>
    <w:rsid w:val="002F7832"/>
    <w:rPr>
      <w:rFonts w:asciiTheme="majorHAnsi" w:eastAsiaTheme="majorEastAsia" w:hAnsiTheme="majorHAnsi" w:cstheme="majorBidi"/>
    </w:rPr>
  </w:style>
  <w:style w:type="character" w:styleId="Appeldenotedefin">
    <w:name w:val="endnote reference"/>
    <w:basedOn w:val="Policepardfaut"/>
    <w:uiPriority w:val="89"/>
    <w:semiHidden/>
    <w:unhideWhenUsed/>
    <w:rsid w:val="002F7832"/>
    <w:rPr>
      <w:vertAlign w:val="superscript"/>
    </w:rPr>
  </w:style>
  <w:style w:type="paragraph" w:styleId="Bibliographie">
    <w:name w:val="Bibliography"/>
    <w:basedOn w:val="Normal"/>
    <w:next w:val="Normal"/>
    <w:uiPriority w:val="37"/>
    <w:semiHidden/>
    <w:unhideWhenUsed/>
    <w:rsid w:val="002F7832"/>
  </w:style>
  <w:style w:type="paragraph" w:styleId="Citation">
    <w:name w:val="Quote"/>
    <w:basedOn w:val="Normal"/>
    <w:next w:val="Normal"/>
    <w:link w:val="CitationCar"/>
    <w:uiPriority w:val="29"/>
    <w:semiHidden/>
    <w:rsid w:val="002F7832"/>
    <w:rPr>
      <w:i/>
      <w:iCs/>
      <w:color w:val="000000" w:themeColor="text1"/>
    </w:rPr>
  </w:style>
  <w:style w:type="character" w:customStyle="1" w:styleId="CitationCar">
    <w:name w:val="Citation Car"/>
    <w:basedOn w:val="Policepardfaut"/>
    <w:link w:val="Citation"/>
    <w:uiPriority w:val="29"/>
    <w:semiHidden/>
    <w:rsid w:val="002F7832"/>
    <w:rPr>
      <w:rFonts w:ascii="Times New Roman" w:hAnsi="Times New Roman" w:cs="Times New Roman"/>
      <w:i/>
      <w:iCs/>
      <w:color w:val="000000" w:themeColor="text1"/>
      <w:sz w:val="24"/>
      <w:szCs w:val="24"/>
    </w:rPr>
  </w:style>
  <w:style w:type="character" w:styleId="CitationHTML">
    <w:name w:val="HTML Cite"/>
    <w:basedOn w:val="Policepardfaut"/>
    <w:uiPriority w:val="89"/>
    <w:semiHidden/>
    <w:unhideWhenUsed/>
    <w:rsid w:val="002F7832"/>
    <w:rPr>
      <w:i/>
      <w:iCs/>
    </w:rPr>
  </w:style>
  <w:style w:type="paragraph" w:styleId="Citationintense">
    <w:name w:val="Intense Quote"/>
    <w:basedOn w:val="Normal"/>
    <w:next w:val="Normal"/>
    <w:link w:val="CitationintenseCar"/>
    <w:uiPriority w:val="30"/>
    <w:semiHidden/>
    <w:rsid w:val="002F7832"/>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semiHidden/>
    <w:rsid w:val="002F7832"/>
    <w:rPr>
      <w:rFonts w:ascii="Times New Roman" w:hAnsi="Times New Roman" w:cs="Times New Roman"/>
      <w:b/>
      <w:bCs/>
      <w:i/>
      <w:iCs/>
      <w:color w:val="4F81BD" w:themeColor="accent1"/>
      <w:sz w:val="24"/>
      <w:szCs w:val="24"/>
    </w:rPr>
  </w:style>
  <w:style w:type="character" w:styleId="ClavierHTML">
    <w:name w:val="HTML Keyboard"/>
    <w:basedOn w:val="Policepardfaut"/>
    <w:uiPriority w:val="89"/>
    <w:semiHidden/>
    <w:unhideWhenUsed/>
    <w:rsid w:val="002F7832"/>
    <w:rPr>
      <w:rFonts w:ascii="Consolas" w:hAnsi="Consolas" w:cs="Consolas"/>
      <w:sz w:val="20"/>
      <w:szCs w:val="20"/>
    </w:rPr>
  </w:style>
  <w:style w:type="character" w:styleId="CodeHTML">
    <w:name w:val="HTML Code"/>
    <w:basedOn w:val="Policepardfaut"/>
    <w:uiPriority w:val="89"/>
    <w:semiHidden/>
    <w:unhideWhenUsed/>
    <w:rsid w:val="002F7832"/>
    <w:rPr>
      <w:rFonts w:ascii="Consolas" w:hAnsi="Consolas" w:cs="Consolas"/>
      <w:sz w:val="20"/>
      <w:szCs w:val="20"/>
    </w:rPr>
  </w:style>
  <w:style w:type="table" w:styleId="Colonnesdetableau1">
    <w:name w:val="Table Columns 1"/>
    <w:basedOn w:val="TableauNormal"/>
    <w:uiPriority w:val="99"/>
    <w:semiHidden/>
    <w:unhideWhenUsed/>
    <w:rsid w:val="002F7832"/>
    <w:pPr>
      <w:spacing w:after="0" w:line="240" w:lineRule="auto"/>
    </w:pPr>
    <w:rPr>
      <w:rFonts w:ascii="Times New Roman" w:hAnsi="Times New Roman" w:cs="Times New Roman"/>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7832"/>
    <w:pPr>
      <w:spacing w:after="0" w:line="240" w:lineRule="auto"/>
    </w:pPr>
    <w:rPr>
      <w:rFonts w:ascii="Times New Roman" w:hAnsi="Times New Roman" w:cs="Times New Roman"/>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7832"/>
    <w:pPr>
      <w:spacing w:after="0" w:line="240" w:lineRule="auto"/>
    </w:pPr>
    <w:rPr>
      <w:rFonts w:ascii="Times New Roman" w:hAnsi="Times New Roman" w:cs="Times New Roman"/>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7832"/>
    <w:pPr>
      <w:spacing w:after="0" w:line="240" w:lineRule="auto"/>
    </w:pPr>
    <w:rPr>
      <w:rFonts w:ascii="Times New Roman" w:hAnsi="Times New Roman" w:cs="Times New Roman"/>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7832"/>
    <w:pPr>
      <w:spacing w:after="0" w:line="240" w:lineRule="auto"/>
    </w:pPr>
    <w:rPr>
      <w:rFonts w:ascii="Times New Roman" w:hAnsi="Times New Roman" w:cs="Times New Roman"/>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89"/>
    <w:semiHidden/>
    <w:unhideWhenUsed/>
    <w:rsid w:val="002F7832"/>
  </w:style>
  <w:style w:type="character" w:customStyle="1" w:styleId="CommentaireCar">
    <w:name w:val="Commentaire Car"/>
    <w:basedOn w:val="Policepardfaut"/>
    <w:link w:val="Commentaire"/>
    <w:uiPriority w:val="89"/>
    <w:semiHidden/>
    <w:rsid w:val="002F7832"/>
    <w:rPr>
      <w:rFonts w:ascii="Times New Roman" w:hAnsi="Times New Roman" w:cs="Times New Roman"/>
      <w:sz w:val="24"/>
      <w:szCs w:val="24"/>
    </w:rPr>
  </w:style>
  <w:style w:type="paragraph" w:styleId="Corpsdetexte">
    <w:name w:val="Body Text"/>
    <w:basedOn w:val="Normal"/>
    <w:link w:val="CorpsdetexteCar"/>
    <w:uiPriority w:val="89"/>
    <w:semiHidden/>
    <w:unhideWhenUsed/>
    <w:rsid w:val="002F7832"/>
    <w:pPr>
      <w:spacing w:after="120"/>
    </w:pPr>
  </w:style>
  <w:style w:type="character" w:customStyle="1" w:styleId="CorpsdetexteCar">
    <w:name w:val="Corps de texte Car"/>
    <w:basedOn w:val="Policepardfaut"/>
    <w:link w:val="Corpsdetexte"/>
    <w:uiPriority w:val="89"/>
    <w:semiHidden/>
    <w:rsid w:val="002F7832"/>
    <w:rPr>
      <w:rFonts w:ascii="Times New Roman" w:hAnsi="Times New Roman" w:cs="Times New Roman"/>
      <w:sz w:val="24"/>
      <w:szCs w:val="24"/>
    </w:rPr>
  </w:style>
  <w:style w:type="paragraph" w:styleId="Corpsdetexte2">
    <w:name w:val="Body Text 2"/>
    <w:basedOn w:val="Normal"/>
    <w:link w:val="Corpsdetexte2Car"/>
    <w:uiPriority w:val="89"/>
    <w:semiHidden/>
    <w:unhideWhenUsed/>
    <w:rsid w:val="002F7832"/>
    <w:pPr>
      <w:spacing w:after="120" w:line="480" w:lineRule="auto"/>
    </w:pPr>
  </w:style>
  <w:style w:type="character" w:customStyle="1" w:styleId="Corpsdetexte2Car">
    <w:name w:val="Corps de texte 2 Car"/>
    <w:basedOn w:val="Policepardfaut"/>
    <w:link w:val="Corpsdetexte2"/>
    <w:uiPriority w:val="89"/>
    <w:semiHidden/>
    <w:rsid w:val="002F7832"/>
    <w:rPr>
      <w:rFonts w:ascii="Times New Roman" w:hAnsi="Times New Roman" w:cs="Times New Roman"/>
      <w:sz w:val="24"/>
      <w:szCs w:val="24"/>
    </w:rPr>
  </w:style>
  <w:style w:type="paragraph" w:styleId="Corpsdetexte3">
    <w:name w:val="Body Text 3"/>
    <w:basedOn w:val="Normal"/>
    <w:link w:val="Corpsdetexte3Car"/>
    <w:uiPriority w:val="89"/>
    <w:semiHidden/>
    <w:unhideWhenUsed/>
    <w:rsid w:val="002F7832"/>
    <w:pPr>
      <w:spacing w:after="120"/>
    </w:pPr>
    <w:rPr>
      <w:sz w:val="16"/>
      <w:szCs w:val="16"/>
    </w:rPr>
  </w:style>
  <w:style w:type="character" w:customStyle="1" w:styleId="Corpsdetexte3Car">
    <w:name w:val="Corps de texte 3 Car"/>
    <w:basedOn w:val="Policepardfaut"/>
    <w:link w:val="Corpsdetexte3"/>
    <w:uiPriority w:val="89"/>
    <w:semiHidden/>
    <w:rsid w:val="002F7832"/>
    <w:rPr>
      <w:rFonts w:ascii="Times New Roman" w:hAnsi="Times New Roman" w:cs="Times New Roman"/>
      <w:sz w:val="16"/>
      <w:szCs w:val="16"/>
    </w:rPr>
  </w:style>
  <w:style w:type="paragraph" w:styleId="Date">
    <w:name w:val="Date"/>
    <w:basedOn w:val="Normal"/>
    <w:next w:val="Normal"/>
    <w:link w:val="DateCar"/>
    <w:uiPriority w:val="89"/>
    <w:semiHidden/>
    <w:unhideWhenUsed/>
    <w:rsid w:val="002F7832"/>
  </w:style>
  <w:style w:type="character" w:customStyle="1" w:styleId="DateCar">
    <w:name w:val="Date Car"/>
    <w:basedOn w:val="Policepardfaut"/>
    <w:link w:val="Date"/>
    <w:uiPriority w:val="89"/>
    <w:semiHidden/>
    <w:rsid w:val="002F7832"/>
    <w:rPr>
      <w:rFonts w:ascii="Times New Roman" w:hAnsi="Times New Roman" w:cs="Times New Roman"/>
      <w:sz w:val="24"/>
      <w:szCs w:val="24"/>
    </w:rPr>
  </w:style>
  <w:style w:type="character" w:styleId="DfinitionHTML">
    <w:name w:val="HTML Definition"/>
    <w:basedOn w:val="Policepardfaut"/>
    <w:uiPriority w:val="89"/>
    <w:semiHidden/>
    <w:unhideWhenUsed/>
    <w:rsid w:val="002F7832"/>
    <w:rPr>
      <w:i/>
      <w:iCs/>
    </w:rPr>
  </w:style>
  <w:style w:type="table" w:styleId="Effetsdetableau3D1">
    <w:name w:val="Table 3D effects 1"/>
    <w:basedOn w:val="TableauNormal"/>
    <w:uiPriority w:val="99"/>
    <w:semiHidden/>
    <w:unhideWhenUsed/>
    <w:rsid w:val="002F7832"/>
    <w:pPr>
      <w:spacing w:after="0" w:line="240" w:lineRule="auto"/>
    </w:pPr>
    <w:rPr>
      <w:rFonts w:ascii="Times New Roman" w:hAnsi="Times New Roman" w:cs="Times New Roman"/>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22"/>
    <w:semiHidden/>
    <w:qFormat/>
    <w:rsid w:val="002F7832"/>
    <w:rPr>
      <w:b/>
      <w:bCs/>
    </w:rPr>
  </w:style>
  <w:style w:type="character" w:styleId="Accentuationintense">
    <w:name w:val="Intense Emphasis"/>
    <w:basedOn w:val="Policepardfaut"/>
    <w:uiPriority w:val="21"/>
    <w:semiHidden/>
    <w:qFormat/>
    <w:rsid w:val="002F7832"/>
    <w:rPr>
      <w:b/>
      <w:bCs/>
      <w:i/>
      <w:iCs/>
      <w:color w:val="4F81BD" w:themeColor="accent1"/>
    </w:rPr>
  </w:style>
  <w:style w:type="character" w:styleId="Accentuationlgre">
    <w:name w:val="Subtle Emphasis"/>
    <w:basedOn w:val="Policepardfaut"/>
    <w:uiPriority w:val="19"/>
    <w:semiHidden/>
    <w:qFormat/>
    <w:rsid w:val="002F7832"/>
    <w:rPr>
      <w:i/>
      <w:iCs/>
      <w:color w:val="808080" w:themeColor="text1" w:themeTint="7F"/>
    </w:rPr>
  </w:style>
  <w:style w:type="paragraph" w:styleId="En-ttedemessage">
    <w:name w:val="Message Header"/>
    <w:basedOn w:val="Normal"/>
    <w:link w:val="En-ttedemessageCar"/>
    <w:uiPriority w:val="89"/>
    <w:semiHidden/>
    <w:unhideWhenUsed/>
    <w:rsid w:val="002F7832"/>
    <w:pPr>
      <w:pBdr>
        <w:top w:val="single" w:sz="6" w:space="1" w:color="auto"/>
        <w:left w:val="single" w:sz="6" w:space="1" w:color="auto"/>
        <w:bottom w:val="single" w:sz="6" w:space="1" w:color="auto"/>
        <w:right w:val="single" w:sz="6" w:space="1" w:color="auto"/>
      </w:pBdr>
      <w:shd w:val="pct20" w:color="auto" w:fill="auto"/>
      <w:ind w:hanging="1134"/>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89"/>
    <w:semiHidden/>
    <w:rsid w:val="002F7832"/>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89"/>
    <w:semiHidden/>
    <w:unhideWhenUsed/>
    <w:qFormat/>
    <w:rsid w:val="002F7832"/>
    <w:pPr>
      <w:keepLines/>
      <w:overflowPunct/>
      <w:autoSpaceDE/>
      <w:autoSpaceDN/>
      <w:adjustRightInd/>
      <w:jc w:val="left"/>
      <w:textAlignment w:val="auto"/>
      <w:outlineLvl w:val="9"/>
    </w:pPr>
    <w:rPr>
      <w:rFonts w:asciiTheme="majorHAnsi" w:eastAsiaTheme="majorEastAsia" w:hAnsiTheme="majorHAnsi" w:cstheme="majorBidi"/>
      <w:bCs/>
      <w:caps w:val="0"/>
      <w:color w:val="365F91" w:themeColor="accent1" w:themeShade="BF"/>
      <w:sz w:val="28"/>
      <w:szCs w:val="28"/>
    </w:rPr>
  </w:style>
  <w:style w:type="character" w:styleId="ExempleHTML">
    <w:name w:val="HTML Sample"/>
    <w:basedOn w:val="Policepardfaut"/>
    <w:uiPriority w:val="89"/>
    <w:semiHidden/>
    <w:unhideWhenUsed/>
    <w:rsid w:val="002F7832"/>
    <w:rPr>
      <w:rFonts w:ascii="Consolas" w:hAnsi="Consolas" w:cs="Consolas"/>
      <w:sz w:val="24"/>
      <w:szCs w:val="24"/>
    </w:rPr>
  </w:style>
  <w:style w:type="paragraph" w:styleId="Explorateurdedocuments">
    <w:name w:val="Document Map"/>
    <w:basedOn w:val="Normal"/>
    <w:link w:val="ExplorateurdedocumentsCar"/>
    <w:uiPriority w:val="89"/>
    <w:semiHidden/>
    <w:unhideWhenUsed/>
    <w:rsid w:val="002F7832"/>
    <w:rPr>
      <w:rFonts w:ascii="Tahoma" w:hAnsi="Tahoma" w:cs="Tahoma"/>
      <w:sz w:val="16"/>
      <w:szCs w:val="16"/>
    </w:rPr>
  </w:style>
  <w:style w:type="character" w:customStyle="1" w:styleId="ExplorateurdedocumentsCar">
    <w:name w:val="Explorateur de documents Car"/>
    <w:basedOn w:val="Policepardfaut"/>
    <w:link w:val="Explorateurdedocuments"/>
    <w:uiPriority w:val="89"/>
    <w:semiHidden/>
    <w:rsid w:val="002F7832"/>
    <w:rPr>
      <w:rFonts w:ascii="Tahoma" w:hAnsi="Tahoma" w:cs="Tahoma"/>
      <w:sz w:val="16"/>
      <w:szCs w:val="16"/>
    </w:rPr>
  </w:style>
  <w:style w:type="paragraph" w:styleId="Formuledepolitesse">
    <w:name w:val="Closing"/>
    <w:basedOn w:val="Normal"/>
    <w:link w:val="FormuledepolitesseCar"/>
    <w:uiPriority w:val="89"/>
    <w:semiHidden/>
    <w:unhideWhenUsed/>
    <w:rsid w:val="002F7832"/>
    <w:pPr>
      <w:ind w:left="4252"/>
    </w:pPr>
  </w:style>
  <w:style w:type="character" w:customStyle="1" w:styleId="FormuledepolitesseCar">
    <w:name w:val="Formule de politesse Car"/>
    <w:basedOn w:val="Policepardfaut"/>
    <w:link w:val="Formuledepolitesse"/>
    <w:uiPriority w:val="89"/>
    <w:semiHidden/>
    <w:rsid w:val="002F7832"/>
    <w:rPr>
      <w:rFonts w:ascii="Times New Roman" w:hAnsi="Times New Roman" w:cs="Times New Roman"/>
      <w:sz w:val="24"/>
      <w:szCs w:val="24"/>
    </w:rPr>
  </w:style>
  <w:style w:type="table" w:styleId="Grilleclaire">
    <w:name w:val="Light Grid"/>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rillecouleur">
    <w:name w:val="Colorful Grid"/>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detableau1">
    <w:name w:val="Table Grid 1"/>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7832"/>
    <w:pPr>
      <w:spacing w:after="0" w:line="240" w:lineRule="auto"/>
    </w:pPr>
    <w:rPr>
      <w:rFonts w:ascii="Times New Roman" w:hAnsi="Times New Roman" w:cs="Times New Roman"/>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7832"/>
    <w:pPr>
      <w:spacing w:after="0" w:line="240" w:lineRule="auto"/>
    </w:pPr>
    <w:rPr>
      <w:rFonts w:ascii="Times New Roman" w:hAnsi="Times New Roman" w:cs="Times New Roman"/>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7832"/>
    <w:pPr>
      <w:spacing w:after="0" w:line="240" w:lineRule="auto"/>
    </w:pPr>
    <w:rPr>
      <w:rFonts w:ascii="Times New Roman" w:hAnsi="Times New Roman" w:cs="Times New Roman"/>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moyenne1">
    <w:name w:val="Medium Grid 1"/>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Index1">
    <w:name w:val="index 1"/>
    <w:basedOn w:val="Normal"/>
    <w:next w:val="Normal"/>
    <w:autoRedefine/>
    <w:uiPriority w:val="89"/>
    <w:semiHidden/>
    <w:unhideWhenUsed/>
    <w:rsid w:val="002F7832"/>
    <w:pPr>
      <w:ind w:left="220" w:hanging="220"/>
    </w:pPr>
  </w:style>
  <w:style w:type="paragraph" w:styleId="Index2">
    <w:name w:val="index 2"/>
    <w:basedOn w:val="Normal"/>
    <w:next w:val="Normal"/>
    <w:autoRedefine/>
    <w:uiPriority w:val="89"/>
    <w:semiHidden/>
    <w:unhideWhenUsed/>
    <w:rsid w:val="002F7832"/>
    <w:pPr>
      <w:ind w:left="440" w:hanging="220"/>
    </w:pPr>
  </w:style>
  <w:style w:type="paragraph" w:styleId="Index3">
    <w:name w:val="index 3"/>
    <w:basedOn w:val="Normal"/>
    <w:next w:val="Normal"/>
    <w:autoRedefine/>
    <w:uiPriority w:val="89"/>
    <w:semiHidden/>
    <w:unhideWhenUsed/>
    <w:rsid w:val="002F7832"/>
    <w:pPr>
      <w:ind w:left="660" w:hanging="220"/>
    </w:pPr>
  </w:style>
  <w:style w:type="paragraph" w:styleId="Index4">
    <w:name w:val="index 4"/>
    <w:basedOn w:val="Normal"/>
    <w:next w:val="Normal"/>
    <w:autoRedefine/>
    <w:uiPriority w:val="89"/>
    <w:semiHidden/>
    <w:unhideWhenUsed/>
    <w:rsid w:val="002F7832"/>
    <w:pPr>
      <w:ind w:left="880" w:hanging="220"/>
    </w:pPr>
  </w:style>
  <w:style w:type="paragraph" w:styleId="Index5">
    <w:name w:val="index 5"/>
    <w:basedOn w:val="Normal"/>
    <w:next w:val="Normal"/>
    <w:autoRedefine/>
    <w:uiPriority w:val="89"/>
    <w:semiHidden/>
    <w:unhideWhenUsed/>
    <w:rsid w:val="002F7832"/>
    <w:pPr>
      <w:ind w:left="1100" w:hanging="220"/>
    </w:pPr>
  </w:style>
  <w:style w:type="paragraph" w:styleId="Index6">
    <w:name w:val="index 6"/>
    <w:basedOn w:val="Normal"/>
    <w:next w:val="Normal"/>
    <w:autoRedefine/>
    <w:uiPriority w:val="89"/>
    <w:semiHidden/>
    <w:unhideWhenUsed/>
    <w:rsid w:val="002F7832"/>
    <w:pPr>
      <w:ind w:left="1320" w:hanging="220"/>
    </w:pPr>
  </w:style>
  <w:style w:type="paragraph" w:styleId="Index7">
    <w:name w:val="index 7"/>
    <w:basedOn w:val="Normal"/>
    <w:next w:val="Normal"/>
    <w:autoRedefine/>
    <w:uiPriority w:val="89"/>
    <w:semiHidden/>
    <w:unhideWhenUsed/>
    <w:rsid w:val="002F7832"/>
    <w:pPr>
      <w:ind w:left="1540" w:hanging="220"/>
    </w:pPr>
  </w:style>
  <w:style w:type="paragraph" w:styleId="Index8">
    <w:name w:val="index 8"/>
    <w:basedOn w:val="Normal"/>
    <w:next w:val="Normal"/>
    <w:autoRedefine/>
    <w:uiPriority w:val="89"/>
    <w:semiHidden/>
    <w:unhideWhenUsed/>
    <w:rsid w:val="002F7832"/>
    <w:pPr>
      <w:ind w:left="1760" w:hanging="220"/>
    </w:pPr>
  </w:style>
  <w:style w:type="paragraph" w:styleId="Index9">
    <w:name w:val="index 9"/>
    <w:basedOn w:val="Normal"/>
    <w:next w:val="Normal"/>
    <w:autoRedefine/>
    <w:uiPriority w:val="89"/>
    <w:semiHidden/>
    <w:unhideWhenUsed/>
    <w:rsid w:val="002F7832"/>
    <w:pPr>
      <w:ind w:left="1980" w:hanging="220"/>
    </w:pPr>
  </w:style>
  <w:style w:type="paragraph" w:styleId="Lgende">
    <w:name w:val="caption"/>
    <w:basedOn w:val="Normal"/>
    <w:next w:val="Normal"/>
    <w:uiPriority w:val="35"/>
    <w:semiHidden/>
    <w:unhideWhenUsed/>
    <w:qFormat/>
    <w:rsid w:val="002F7832"/>
    <w:rPr>
      <w:b/>
      <w:bCs/>
      <w:color w:val="4F81BD" w:themeColor="accent1"/>
      <w:sz w:val="18"/>
      <w:szCs w:val="18"/>
    </w:rPr>
  </w:style>
  <w:style w:type="character" w:styleId="Lienhypertexte">
    <w:name w:val="Hyperlink"/>
    <w:basedOn w:val="Policepardfaut"/>
    <w:uiPriority w:val="99"/>
    <w:unhideWhenUsed/>
    <w:rsid w:val="002F7832"/>
    <w:rPr>
      <w:color w:val="0000FF" w:themeColor="hyperlink"/>
      <w:u w:val="single"/>
    </w:rPr>
  </w:style>
  <w:style w:type="character" w:styleId="Lienhypertextesuivivisit">
    <w:name w:val="FollowedHyperlink"/>
    <w:basedOn w:val="Policepardfaut"/>
    <w:uiPriority w:val="89"/>
    <w:semiHidden/>
    <w:unhideWhenUsed/>
    <w:rsid w:val="002F7832"/>
    <w:rPr>
      <w:color w:val="800080" w:themeColor="followedHyperlink"/>
      <w:u w:val="single"/>
    </w:rPr>
  </w:style>
  <w:style w:type="paragraph" w:styleId="Liste">
    <w:name w:val="List"/>
    <w:basedOn w:val="Normal"/>
    <w:uiPriority w:val="89"/>
    <w:semiHidden/>
    <w:unhideWhenUsed/>
    <w:rsid w:val="002F7832"/>
    <w:pPr>
      <w:ind w:left="283" w:hanging="283"/>
      <w:contextualSpacing/>
    </w:pPr>
  </w:style>
  <w:style w:type="paragraph" w:styleId="Liste2">
    <w:name w:val="List 2"/>
    <w:basedOn w:val="Normal"/>
    <w:uiPriority w:val="89"/>
    <w:semiHidden/>
    <w:unhideWhenUsed/>
    <w:rsid w:val="002F7832"/>
    <w:pPr>
      <w:ind w:left="566" w:hanging="283"/>
      <w:contextualSpacing/>
    </w:pPr>
  </w:style>
  <w:style w:type="paragraph" w:styleId="Liste3">
    <w:name w:val="List 3"/>
    <w:basedOn w:val="Normal"/>
    <w:uiPriority w:val="89"/>
    <w:semiHidden/>
    <w:unhideWhenUsed/>
    <w:rsid w:val="002F7832"/>
    <w:pPr>
      <w:ind w:left="849" w:hanging="283"/>
      <w:contextualSpacing/>
    </w:pPr>
  </w:style>
  <w:style w:type="paragraph" w:styleId="Liste4">
    <w:name w:val="List 4"/>
    <w:basedOn w:val="Normal"/>
    <w:uiPriority w:val="89"/>
    <w:semiHidden/>
    <w:unhideWhenUsed/>
    <w:rsid w:val="002F7832"/>
    <w:pPr>
      <w:ind w:left="1132" w:hanging="283"/>
      <w:contextualSpacing/>
    </w:pPr>
  </w:style>
  <w:style w:type="paragraph" w:styleId="Liste5">
    <w:name w:val="List 5"/>
    <w:basedOn w:val="Normal"/>
    <w:uiPriority w:val="89"/>
    <w:semiHidden/>
    <w:unhideWhenUsed/>
    <w:rsid w:val="002F7832"/>
    <w:pPr>
      <w:ind w:left="1415" w:hanging="283"/>
      <w:contextualSpacing/>
    </w:pPr>
  </w:style>
  <w:style w:type="paragraph" w:styleId="Listenumros">
    <w:name w:val="List Number"/>
    <w:basedOn w:val="Normal"/>
    <w:uiPriority w:val="89"/>
    <w:semiHidden/>
    <w:unhideWhenUsed/>
    <w:rsid w:val="002F7832"/>
    <w:pPr>
      <w:contextualSpacing/>
    </w:pPr>
  </w:style>
  <w:style w:type="paragraph" w:styleId="Listenumros2">
    <w:name w:val="List Number 2"/>
    <w:basedOn w:val="Normal"/>
    <w:uiPriority w:val="89"/>
    <w:semiHidden/>
    <w:unhideWhenUsed/>
    <w:rsid w:val="002F7832"/>
    <w:pPr>
      <w:contextualSpacing/>
    </w:pPr>
  </w:style>
  <w:style w:type="paragraph" w:styleId="Listenumros3">
    <w:name w:val="List Number 3"/>
    <w:basedOn w:val="Normal"/>
    <w:uiPriority w:val="89"/>
    <w:semiHidden/>
    <w:unhideWhenUsed/>
    <w:rsid w:val="002F7832"/>
    <w:pPr>
      <w:contextualSpacing/>
    </w:pPr>
  </w:style>
  <w:style w:type="paragraph" w:styleId="Listenumros4">
    <w:name w:val="List Number 4"/>
    <w:basedOn w:val="Normal"/>
    <w:uiPriority w:val="89"/>
    <w:semiHidden/>
    <w:unhideWhenUsed/>
    <w:rsid w:val="002F7832"/>
    <w:pPr>
      <w:contextualSpacing/>
    </w:pPr>
  </w:style>
  <w:style w:type="paragraph" w:styleId="Listenumros5">
    <w:name w:val="List Number 5"/>
    <w:basedOn w:val="Normal"/>
    <w:uiPriority w:val="89"/>
    <w:semiHidden/>
    <w:unhideWhenUsed/>
    <w:rsid w:val="002F7832"/>
    <w:pPr>
      <w:contextualSpacing/>
    </w:pPr>
  </w:style>
  <w:style w:type="paragraph" w:styleId="Listepuces">
    <w:name w:val="List Bullet"/>
    <w:basedOn w:val="Normal"/>
    <w:uiPriority w:val="89"/>
    <w:semiHidden/>
    <w:unhideWhenUsed/>
    <w:rsid w:val="002F7832"/>
    <w:pPr>
      <w:contextualSpacing/>
    </w:pPr>
  </w:style>
  <w:style w:type="paragraph" w:styleId="Listepuces2">
    <w:name w:val="List Bullet 2"/>
    <w:basedOn w:val="Normal"/>
    <w:uiPriority w:val="89"/>
    <w:semiHidden/>
    <w:unhideWhenUsed/>
    <w:rsid w:val="002F7832"/>
    <w:pPr>
      <w:contextualSpacing/>
    </w:pPr>
  </w:style>
  <w:style w:type="paragraph" w:styleId="Listepuces3">
    <w:name w:val="List Bullet 3"/>
    <w:basedOn w:val="Normal"/>
    <w:uiPriority w:val="89"/>
    <w:semiHidden/>
    <w:unhideWhenUsed/>
    <w:rsid w:val="002F7832"/>
    <w:pPr>
      <w:contextualSpacing/>
    </w:pPr>
  </w:style>
  <w:style w:type="paragraph" w:styleId="Listepuces4">
    <w:name w:val="List Bullet 4"/>
    <w:basedOn w:val="Normal"/>
    <w:uiPriority w:val="89"/>
    <w:semiHidden/>
    <w:unhideWhenUsed/>
    <w:rsid w:val="002F7832"/>
    <w:pPr>
      <w:contextualSpacing/>
    </w:pPr>
  </w:style>
  <w:style w:type="paragraph" w:styleId="Listepuces5">
    <w:name w:val="List Bullet 5"/>
    <w:basedOn w:val="Normal"/>
    <w:uiPriority w:val="89"/>
    <w:semiHidden/>
    <w:unhideWhenUsed/>
    <w:rsid w:val="002F7832"/>
    <w:pPr>
      <w:contextualSpacing/>
    </w:pPr>
  </w:style>
  <w:style w:type="table" w:styleId="Listeclaire">
    <w:name w:val="Light List"/>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stecontinue">
    <w:name w:val="List Continue"/>
    <w:basedOn w:val="Normal"/>
    <w:uiPriority w:val="89"/>
    <w:semiHidden/>
    <w:unhideWhenUsed/>
    <w:rsid w:val="002F7832"/>
    <w:pPr>
      <w:spacing w:after="120"/>
      <w:ind w:left="283"/>
      <w:contextualSpacing/>
    </w:pPr>
  </w:style>
  <w:style w:type="paragraph" w:styleId="Listecontinue2">
    <w:name w:val="List Continue 2"/>
    <w:basedOn w:val="Normal"/>
    <w:uiPriority w:val="89"/>
    <w:semiHidden/>
    <w:unhideWhenUsed/>
    <w:rsid w:val="002F7832"/>
    <w:pPr>
      <w:spacing w:after="120"/>
      <w:ind w:left="566"/>
      <w:contextualSpacing/>
    </w:pPr>
  </w:style>
  <w:style w:type="paragraph" w:styleId="Listecontinue3">
    <w:name w:val="List Continue 3"/>
    <w:basedOn w:val="Normal"/>
    <w:uiPriority w:val="89"/>
    <w:semiHidden/>
    <w:unhideWhenUsed/>
    <w:rsid w:val="002F7832"/>
    <w:pPr>
      <w:spacing w:after="120"/>
      <w:ind w:left="849"/>
      <w:contextualSpacing/>
    </w:pPr>
  </w:style>
  <w:style w:type="paragraph" w:styleId="Listecontinue4">
    <w:name w:val="List Continue 4"/>
    <w:basedOn w:val="Normal"/>
    <w:uiPriority w:val="89"/>
    <w:semiHidden/>
    <w:unhideWhenUsed/>
    <w:rsid w:val="002F7832"/>
    <w:pPr>
      <w:spacing w:after="120"/>
      <w:ind w:left="1132"/>
      <w:contextualSpacing/>
    </w:pPr>
  </w:style>
  <w:style w:type="paragraph" w:styleId="Listecontinue5">
    <w:name w:val="List Continue 5"/>
    <w:basedOn w:val="Normal"/>
    <w:uiPriority w:val="89"/>
    <w:semiHidden/>
    <w:unhideWhenUsed/>
    <w:rsid w:val="002F7832"/>
    <w:pPr>
      <w:spacing w:after="120"/>
      <w:ind w:left="1415"/>
      <w:contextualSpacing/>
    </w:pPr>
  </w:style>
  <w:style w:type="table" w:styleId="Listecouleur">
    <w:name w:val="Colorful List"/>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stefonce">
    <w:name w:val="Dark List"/>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rsid w:val="002F7832"/>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stemoyenne1">
    <w:name w:val="Medium List 1"/>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rsid w:val="002F7832"/>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89"/>
    <w:semiHidden/>
    <w:unhideWhenUsed/>
    <w:rsid w:val="002F7832"/>
    <w:rPr>
      <w:rFonts w:ascii="Consolas" w:hAnsi="Consolas" w:cs="Consolas"/>
      <w:sz w:val="20"/>
      <w:szCs w:val="20"/>
    </w:rPr>
  </w:style>
  <w:style w:type="character" w:styleId="Marquedecommentaire">
    <w:name w:val="annotation reference"/>
    <w:basedOn w:val="Policepardfaut"/>
    <w:uiPriority w:val="89"/>
    <w:semiHidden/>
    <w:unhideWhenUsed/>
    <w:rsid w:val="002F7832"/>
    <w:rPr>
      <w:sz w:val="16"/>
      <w:szCs w:val="16"/>
    </w:rPr>
  </w:style>
  <w:style w:type="paragraph" w:styleId="NormalWeb">
    <w:name w:val="Normal (Web)"/>
    <w:basedOn w:val="Normal"/>
    <w:uiPriority w:val="89"/>
    <w:semiHidden/>
    <w:unhideWhenUsed/>
    <w:rsid w:val="002F7832"/>
  </w:style>
  <w:style w:type="paragraph" w:styleId="Normalcentr">
    <w:name w:val="Block Text"/>
    <w:basedOn w:val="Normal"/>
    <w:uiPriority w:val="89"/>
    <w:semiHidden/>
    <w:unhideWhenUsed/>
    <w:rsid w:val="002F783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Notedefin">
    <w:name w:val="endnote text"/>
    <w:basedOn w:val="Normal"/>
    <w:link w:val="NotedefinCar"/>
    <w:uiPriority w:val="89"/>
    <w:semiHidden/>
    <w:unhideWhenUsed/>
    <w:rsid w:val="002F7832"/>
  </w:style>
  <w:style w:type="character" w:customStyle="1" w:styleId="NotedefinCar">
    <w:name w:val="Note de fin Car"/>
    <w:basedOn w:val="Policepardfaut"/>
    <w:link w:val="Notedefin"/>
    <w:uiPriority w:val="89"/>
    <w:semiHidden/>
    <w:rsid w:val="002F7832"/>
    <w:rPr>
      <w:rFonts w:ascii="Times New Roman" w:hAnsi="Times New Roman" w:cs="Times New Roman"/>
      <w:sz w:val="24"/>
      <w:szCs w:val="24"/>
    </w:rPr>
  </w:style>
  <w:style w:type="character" w:styleId="Numrodeligne">
    <w:name w:val="line number"/>
    <w:basedOn w:val="Policepardfaut"/>
    <w:uiPriority w:val="89"/>
    <w:semiHidden/>
    <w:unhideWhenUsed/>
    <w:rsid w:val="002F7832"/>
  </w:style>
  <w:style w:type="paragraph" w:styleId="Objetducommentaire">
    <w:name w:val="annotation subject"/>
    <w:basedOn w:val="Commentaire"/>
    <w:next w:val="Commentaire"/>
    <w:link w:val="ObjetducommentaireCar"/>
    <w:uiPriority w:val="89"/>
    <w:semiHidden/>
    <w:unhideWhenUsed/>
    <w:rsid w:val="002F7832"/>
    <w:rPr>
      <w:b/>
      <w:bCs/>
    </w:rPr>
  </w:style>
  <w:style w:type="character" w:customStyle="1" w:styleId="ObjetducommentaireCar">
    <w:name w:val="Objet du commentaire Car"/>
    <w:basedOn w:val="CommentaireCar"/>
    <w:link w:val="Objetducommentaire"/>
    <w:uiPriority w:val="89"/>
    <w:semiHidden/>
    <w:rsid w:val="002F7832"/>
    <w:rPr>
      <w:rFonts w:ascii="Times New Roman" w:hAnsi="Times New Roman" w:cs="Times New Roman"/>
      <w:b/>
      <w:bCs/>
      <w:sz w:val="24"/>
      <w:szCs w:val="24"/>
    </w:rPr>
  </w:style>
  <w:style w:type="table" w:styleId="Ombrageclair">
    <w:name w:val="Light Shading"/>
    <w:basedOn w:val="TableauNormal"/>
    <w:uiPriority w:val="60"/>
    <w:semiHidden/>
    <w:rsid w:val="002F7832"/>
    <w:pPr>
      <w:spacing w:after="0" w:line="240" w:lineRule="auto"/>
    </w:pPr>
    <w:rPr>
      <w:rFonts w:ascii="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graphedeliste">
    <w:name w:val="List Paragraph"/>
    <w:aliases w:val="EC,Paragraphe de liste11,Colorful List Accent 1,List Paragraph (numbered (a)),List_Paragraph,Multilevel para_II,List Paragraph1,Colorful List - Accent 11,Dot pt,No Spacing1,Indicator Text,L,Puce,List Paragraph,3,Heading 2_sj,LISTA,2"/>
    <w:basedOn w:val="Normal"/>
    <w:link w:val="ParagraphedelisteCar"/>
    <w:uiPriority w:val="34"/>
    <w:semiHidden/>
    <w:qFormat/>
    <w:rsid w:val="002F7832"/>
    <w:pPr>
      <w:ind w:left="720"/>
      <w:contextualSpacing/>
    </w:pPr>
  </w:style>
  <w:style w:type="paragraph" w:styleId="PrformatHTML">
    <w:name w:val="HTML Preformatted"/>
    <w:basedOn w:val="Normal"/>
    <w:link w:val="PrformatHTMLCar"/>
    <w:uiPriority w:val="89"/>
    <w:semiHidden/>
    <w:unhideWhenUsed/>
    <w:rsid w:val="002F7832"/>
    <w:rPr>
      <w:rFonts w:ascii="Consolas" w:hAnsi="Consolas" w:cs="Consolas"/>
    </w:rPr>
  </w:style>
  <w:style w:type="character" w:customStyle="1" w:styleId="PrformatHTMLCar">
    <w:name w:val="Préformaté HTML Car"/>
    <w:basedOn w:val="Policepardfaut"/>
    <w:link w:val="PrformatHTML"/>
    <w:uiPriority w:val="89"/>
    <w:semiHidden/>
    <w:rsid w:val="002F7832"/>
    <w:rPr>
      <w:rFonts w:ascii="Consolas" w:hAnsi="Consolas" w:cs="Consolas"/>
      <w:sz w:val="24"/>
      <w:szCs w:val="24"/>
    </w:rPr>
  </w:style>
  <w:style w:type="character" w:styleId="Rfrenceintense">
    <w:name w:val="Intense Reference"/>
    <w:basedOn w:val="Policepardfaut"/>
    <w:uiPriority w:val="32"/>
    <w:semiHidden/>
    <w:qFormat/>
    <w:rsid w:val="002F7832"/>
    <w:rPr>
      <w:b/>
      <w:bCs/>
      <w:smallCaps/>
      <w:color w:val="C0504D" w:themeColor="accent2"/>
      <w:spacing w:val="5"/>
      <w:u w:val="single"/>
    </w:rPr>
  </w:style>
  <w:style w:type="character" w:styleId="Rfrencelgre">
    <w:name w:val="Subtle Reference"/>
    <w:basedOn w:val="Policepardfaut"/>
    <w:uiPriority w:val="31"/>
    <w:semiHidden/>
    <w:rsid w:val="002F7832"/>
    <w:rPr>
      <w:smallCaps/>
      <w:color w:val="C0504D" w:themeColor="accent2"/>
      <w:u w:val="single"/>
    </w:rPr>
  </w:style>
  <w:style w:type="paragraph" w:styleId="Retrait1religne">
    <w:name w:val="Body Text First Indent"/>
    <w:basedOn w:val="Corpsdetexte"/>
    <w:link w:val="Retrait1religneCar"/>
    <w:uiPriority w:val="89"/>
    <w:semiHidden/>
    <w:unhideWhenUsed/>
    <w:rsid w:val="002F7832"/>
    <w:pPr>
      <w:spacing w:after="200"/>
      <w:ind w:firstLine="360"/>
    </w:pPr>
  </w:style>
  <w:style w:type="character" w:customStyle="1" w:styleId="Retrait1religneCar">
    <w:name w:val="Retrait 1re ligne Car"/>
    <w:basedOn w:val="CorpsdetexteCar"/>
    <w:link w:val="Retrait1religne"/>
    <w:uiPriority w:val="89"/>
    <w:semiHidden/>
    <w:rsid w:val="002F7832"/>
    <w:rPr>
      <w:rFonts w:ascii="Times New Roman" w:hAnsi="Times New Roman" w:cs="Times New Roman"/>
      <w:sz w:val="24"/>
      <w:szCs w:val="24"/>
    </w:rPr>
  </w:style>
  <w:style w:type="paragraph" w:styleId="Retraitcorpsdetexte">
    <w:name w:val="Body Text Indent"/>
    <w:basedOn w:val="Normal"/>
    <w:link w:val="RetraitcorpsdetexteCar"/>
    <w:uiPriority w:val="89"/>
    <w:semiHidden/>
    <w:unhideWhenUsed/>
    <w:rsid w:val="002F7832"/>
    <w:pPr>
      <w:spacing w:after="120"/>
      <w:ind w:left="283"/>
    </w:pPr>
  </w:style>
  <w:style w:type="character" w:customStyle="1" w:styleId="RetraitcorpsdetexteCar">
    <w:name w:val="Retrait corps de texte Car"/>
    <w:basedOn w:val="Policepardfaut"/>
    <w:link w:val="Retraitcorpsdetexte"/>
    <w:uiPriority w:val="89"/>
    <w:semiHidden/>
    <w:rsid w:val="002F7832"/>
    <w:rPr>
      <w:rFonts w:ascii="Times New Roman" w:hAnsi="Times New Roman" w:cs="Times New Roman"/>
      <w:sz w:val="24"/>
      <w:szCs w:val="24"/>
    </w:rPr>
  </w:style>
  <w:style w:type="paragraph" w:styleId="Retraitcorpsdetexte2">
    <w:name w:val="Body Text Indent 2"/>
    <w:basedOn w:val="Normal"/>
    <w:link w:val="Retraitcorpsdetexte2Car"/>
    <w:uiPriority w:val="89"/>
    <w:semiHidden/>
    <w:unhideWhenUsed/>
    <w:rsid w:val="002F7832"/>
    <w:pPr>
      <w:spacing w:after="120" w:line="480" w:lineRule="auto"/>
      <w:ind w:left="283"/>
    </w:pPr>
  </w:style>
  <w:style w:type="character" w:customStyle="1" w:styleId="Retraitcorpsdetexte2Car">
    <w:name w:val="Retrait corps de texte 2 Car"/>
    <w:basedOn w:val="Policepardfaut"/>
    <w:link w:val="Retraitcorpsdetexte2"/>
    <w:uiPriority w:val="89"/>
    <w:semiHidden/>
    <w:rsid w:val="002F7832"/>
    <w:rPr>
      <w:rFonts w:ascii="Times New Roman" w:hAnsi="Times New Roman" w:cs="Times New Roman"/>
      <w:sz w:val="24"/>
      <w:szCs w:val="24"/>
    </w:rPr>
  </w:style>
  <w:style w:type="paragraph" w:styleId="Retraitcorpsdetexte3">
    <w:name w:val="Body Text Indent 3"/>
    <w:basedOn w:val="Normal"/>
    <w:link w:val="Retraitcorpsdetexte3Car"/>
    <w:uiPriority w:val="89"/>
    <w:semiHidden/>
    <w:unhideWhenUsed/>
    <w:rsid w:val="002F7832"/>
    <w:pPr>
      <w:spacing w:after="120"/>
      <w:ind w:left="283"/>
    </w:pPr>
    <w:rPr>
      <w:sz w:val="16"/>
      <w:szCs w:val="16"/>
    </w:rPr>
  </w:style>
  <w:style w:type="character" w:customStyle="1" w:styleId="Retraitcorpsdetexte3Car">
    <w:name w:val="Retrait corps de texte 3 Car"/>
    <w:basedOn w:val="Policepardfaut"/>
    <w:link w:val="Retraitcorpsdetexte3"/>
    <w:uiPriority w:val="89"/>
    <w:semiHidden/>
    <w:rsid w:val="002F7832"/>
    <w:rPr>
      <w:rFonts w:ascii="Times New Roman" w:hAnsi="Times New Roman" w:cs="Times New Roman"/>
      <w:sz w:val="16"/>
      <w:szCs w:val="16"/>
    </w:rPr>
  </w:style>
  <w:style w:type="paragraph" w:styleId="Retraitcorpset1relig">
    <w:name w:val="Body Text First Indent 2"/>
    <w:basedOn w:val="Retraitcorpsdetexte"/>
    <w:link w:val="Retraitcorpset1religCar"/>
    <w:uiPriority w:val="89"/>
    <w:semiHidden/>
    <w:unhideWhenUsed/>
    <w:rsid w:val="002F7832"/>
    <w:pPr>
      <w:spacing w:after="200"/>
      <w:ind w:left="360" w:firstLine="360"/>
    </w:pPr>
  </w:style>
  <w:style w:type="character" w:customStyle="1" w:styleId="Retraitcorpset1religCar">
    <w:name w:val="Retrait corps et 1re lig. Car"/>
    <w:basedOn w:val="RetraitcorpsdetexteCar"/>
    <w:link w:val="Retraitcorpset1relig"/>
    <w:uiPriority w:val="89"/>
    <w:semiHidden/>
    <w:rsid w:val="002F7832"/>
    <w:rPr>
      <w:rFonts w:ascii="Times New Roman" w:hAnsi="Times New Roman" w:cs="Times New Roman"/>
      <w:sz w:val="24"/>
      <w:szCs w:val="24"/>
    </w:rPr>
  </w:style>
  <w:style w:type="paragraph" w:styleId="Salutations">
    <w:name w:val="Salutation"/>
    <w:basedOn w:val="Normal"/>
    <w:next w:val="Normal"/>
    <w:link w:val="SalutationsCar"/>
    <w:uiPriority w:val="89"/>
    <w:semiHidden/>
    <w:unhideWhenUsed/>
    <w:rsid w:val="002F7832"/>
  </w:style>
  <w:style w:type="character" w:customStyle="1" w:styleId="SalutationsCar">
    <w:name w:val="Salutations Car"/>
    <w:basedOn w:val="Policepardfaut"/>
    <w:link w:val="Salutations"/>
    <w:uiPriority w:val="89"/>
    <w:semiHidden/>
    <w:rsid w:val="002F7832"/>
    <w:rPr>
      <w:rFonts w:ascii="Times New Roman" w:hAnsi="Times New Roman" w:cs="Times New Roman"/>
      <w:sz w:val="24"/>
      <w:szCs w:val="24"/>
    </w:rPr>
  </w:style>
  <w:style w:type="paragraph" w:styleId="Sansinterligne">
    <w:name w:val="No Spacing"/>
    <w:uiPriority w:val="4"/>
    <w:semiHidden/>
    <w:qFormat/>
    <w:rsid w:val="002F7832"/>
    <w:pPr>
      <w:spacing w:after="0" w:line="240" w:lineRule="auto"/>
    </w:pPr>
    <w:rPr>
      <w:rFonts w:ascii="Times New Roman" w:hAnsi="Times New Roman" w:cs="Times New Roman"/>
      <w:sz w:val="24"/>
      <w:szCs w:val="24"/>
    </w:rPr>
  </w:style>
  <w:style w:type="paragraph" w:styleId="Signature">
    <w:name w:val="Signature"/>
    <w:basedOn w:val="Normal"/>
    <w:link w:val="SignatureCar"/>
    <w:uiPriority w:val="89"/>
    <w:semiHidden/>
    <w:unhideWhenUsed/>
    <w:rsid w:val="002F7832"/>
    <w:pPr>
      <w:ind w:left="4252"/>
    </w:pPr>
  </w:style>
  <w:style w:type="character" w:customStyle="1" w:styleId="SignatureCar">
    <w:name w:val="Signature Car"/>
    <w:basedOn w:val="Policepardfaut"/>
    <w:link w:val="Signature"/>
    <w:uiPriority w:val="89"/>
    <w:semiHidden/>
    <w:rsid w:val="002F7832"/>
    <w:rPr>
      <w:rFonts w:ascii="Times New Roman" w:hAnsi="Times New Roman" w:cs="Times New Roman"/>
      <w:sz w:val="24"/>
      <w:szCs w:val="24"/>
    </w:rPr>
  </w:style>
  <w:style w:type="paragraph" w:styleId="Signaturelectronique">
    <w:name w:val="E-mail Signature"/>
    <w:basedOn w:val="Normal"/>
    <w:link w:val="SignaturelectroniqueCar"/>
    <w:uiPriority w:val="89"/>
    <w:semiHidden/>
    <w:unhideWhenUsed/>
    <w:rsid w:val="002F7832"/>
  </w:style>
  <w:style w:type="character" w:customStyle="1" w:styleId="SignaturelectroniqueCar">
    <w:name w:val="Signature électronique Car"/>
    <w:basedOn w:val="Policepardfaut"/>
    <w:link w:val="Signaturelectronique"/>
    <w:uiPriority w:val="89"/>
    <w:semiHidden/>
    <w:rsid w:val="002F7832"/>
    <w:rPr>
      <w:rFonts w:ascii="Times New Roman" w:hAnsi="Times New Roman" w:cs="Times New Roman"/>
      <w:sz w:val="24"/>
      <w:szCs w:val="24"/>
    </w:rPr>
  </w:style>
  <w:style w:type="paragraph" w:styleId="Tabledesillustrations">
    <w:name w:val="table of figures"/>
    <w:basedOn w:val="Normal"/>
    <w:next w:val="Normal"/>
    <w:uiPriority w:val="89"/>
    <w:semiHidden/>
    <w:unhideWhenUsed/>
    <w:rsid w:val="002F7832"/>
  </w:style>
  <w:style w:type="paragraph" w:styleId="Tabledesrfrencesjuridiques">
    <w:name w:val="table of authorities"/>
    <w:basedOn w:val="Normal"/>
    <w:next w:val="Normal"/>
    <w:uiPriority w:val="89"/>
    <w:semiHidden/>
    <w:unhideWhenUsed/>
    <w:rsid w:val="002F7832"/>
    <w:pPr>
      <w:ind w:left="220" w:hanging="220"/>
    </w:pPr>
  </w:style>
  <w:style w:type="table" w:styleId="Tableauclassique1">
    <w:name w:val="Table Classic 1"/>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7832"/>
    <w:pPr>
      <w:spacing w:after="0" w:line="240" w:lineRule="auto"/>
    </w:pPr>
    <w:rPr>
      <w:rFonts w:ascii="Times New Roman" w:hAnsi="Times New Roman" w:cs="Times New Roman"/>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7832"/>
    <w:pPr>
      <w:spacing w:after="0" w:line="240" w:lineRule="auto"/>
    </w:pPr>
    <w:rPr>
      <w:rFonts w:ascii="Times New Roman" w:hAnsi="Times New Roman" w:cs="Times New Roman"/>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7832"/>
    <w:pPr>
      <w:spacing w:after="0" w:line="240" w:lineRule="auto"/>
    </w:pPr>
    <w:rPr>
      <w:rFonts w:ascii="Times New Roman" w:hAnsi="Times New Roman" w:cs="Times New Roman"/>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7832"/>
    <w:pPr>
      <w:spacing w:after="0" w:line="240" w:lineRule="auto"/>
    </w:pPr>
    <w:rPr>
      <w:rFonts w:ascii="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le1">
    <w:name w:val="Table Subtle 1"/>
    <w:basedOn w:val="TableauNormal"/>
    <w:uiPriority w:val="99"/>
    <w:semiHidden/>
    <w:unhideWhenUsed/>
    <w:rsid w:val="002F7832"/>
    <w:pPr>
      <w:spacing w:after="0" w:line="240" w:lineRule="auto"/>
    </w:pPr>
    <w:rPr>
      <w:rFonts w:ascii="Times New Roman" w:hAnsi="Times New Roman" w:cs="Times New Roman"/>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7832"/>
    <w:pPr>
      <w:spacing w:after="0" w:line="240" w:lineRule="auto"/>
    </w:pPr>
    <w:rPr>
      <w:rFonts w:ascii="Times New Roman" w:hAnsi="Times New Roman" w:cs="Times New Roman"/>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7832"/>
    <w:pPr>
      <w:spacing w:after="0" w:line="240" w:lineRule="auto"/>
    </w:pPr>
    <w:rPr>
      <w:rFonts w:ascii="Times New Roman" w:hAnsi="Times New Roman" w:cs="Times New Roman"/>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web1">
    <w:name w:val="Table Web 1"/>
    <w:basedOn w:val="TableauNormal"/>
    <w:uiPriority w:val="99"/>
    <w:semiHidden/>
    <w:unhideWhenUsed/>
    <w:rsid w:val="002F7832"/>
    <w:pPr>
      <w:spacing w:after="0" w:line="240" w:lineRule="auto"/>
    </w:pPr>
    <w:rPr>
      <w:rFonts w:ascii="Times New Roman" w:hAnsi="Times New Roman" w:cs="Times New Roman"/>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7832"/>
    <w:pPr>
      <w:spacing w:after="0" w:line="240" w:lineRule="auto"/>
    </w:pPr>
    <w:rPr>
      <w:rFonts w:ascii="Times New Roman" w:hAnsi="Times New Roman" w:cs="Times New Roman"/>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7832"/>
    <w:pPr>
      <w:spacing w:after="0" w:line="240" w:lineRule="auto"/>
    </w:pPr>
    <w:rPr>
      <w:rFonts w:ascii="Times New Roman" w:hAnsi="Times New Roman"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89"/>
    <w:semiHidden/>
    <w:unhideWhenUsed/>
    <w:rsid w:val="002F7832"/>
    <w:rPr>
      <w:rFonts w:ascii="Consolas" w:hAnsi="Consolas" w:cs="Consolas"/>
      <w:sz w:val="21"/>
      <w:szCs w:val="21"/>
    </w:rPr>
  </w:style>
  <w:style w:type="character" w:customStyle="1" w:styleId="TextebrutCar">
    <w:name w:val="Texte brut Car"/>
    <w:basedOn w:val="Policepardfaut"/>
    <w:link w:val="Textebrut"/>
    <w:uiPriority w:val="89"/>
    <w:semiHidden/>
    <w:rsid w:val="002F7832"/>
    <w:rPr>
      <w:rFonts w:ascii="Consolas" w:hAnsi="Consolas" w:cs="Consolas"/>
      <w:sz w:val="21"/>
      <w:szCs w:val="21"/>
    </w:rPr>
  </w:style>
  <w:style w:type="paragraph" w:styleId="Textedebulles">
    <w:name w:val="Balloon Text"/>
    <w:basedOn w:val="Normal"/>
    <w:link w:val="TextedebullesCar"/>
    <w:uiPriority w:val="89"/>
    <w:semiHidden/>
    <w:unhideWhenUsed/>
    <w:rsid w:val="002F7832"/>
    <w:rPr>
      <w:rFonts w:ascii="Tahoma" w:hAnsi="Tahoma" w:cs="Tahoma"/>
      <w:sz w:val="16"/>
      <w:szCs w:val="16"/>
    </w:rPr>
  </w:style>
  <w:style w:type="character" w:customStyle="1" w:styleId="TextedebullesCar">
    <w:name w:val="Texte de bulles Car"/>
    <w:basedOn w:val="Policepardfaut"/>
    <w:link w:val="Textedebulles"/>
    <w:uiPriority w:val="89"/>
    <w:semiHidden/>
    <w:rsid w:val="002F7832"/>
    <w:rPr>
      <w:rFonts w:ascii="Tahoma" w:hAnsi="Tahoma" w:cs="Tahoma"/>
      <w:sz w:val="16"/>
      <w:szCs w:val="16"/>
    </w:rPr>
  </w:style>
  <w:style w:type="character" w:styleId="Textedelespacerserv">
    <w:name w:val="Placeholder Text"/>
    <w:basedOn w:val="Policepardfaut"/>
    <w:uiPriority w:val="89"/>
    <w:semiHidden/>
    <w:rsid w:val="002F7832"/>
    <w:rPr>
      <w:color w:val="808080"/>
    </w:rPr>
  </w:style>
  <w:style w:type="paragraph" w:styleId="Textedemacro">
    <w:name w:val="macro"/>
    <w:link w:val="TextedemacroCar"/>
    <w:uiPriority w:val="89"/>
    <w:semiHidden/>
    <w:unhideWhenUsed/>
    <w:rsid w:val="002F78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sz w:val="24"/>
      <w:szCs w:val="24"/>
    </w:rPr>
  </w:style>
  <w:style w:type="character" w:customStyle="1" w:styleId="TextedemacroCar">
    <w:name w:val="Texte de macro Car"/>
    <w:basedOn w:val="Policepardfaut"/>
    <w:link w:val="Textedemacro"/>
    <w:uiPriority w:val="89"/>
    <w:semiHidden/>
    <w:rsid w:val="002F7832"/>
    <w:rPr>
      <w:rFonts w:ascii="Consolas" w:hAnsi="Consolas" w:cs="Consolas"/>
      <w:sz w:val="24"/>
      <w:szCs w:val="24"/>
    </w:rPr>
  </w:style>
  <w:style w:type="table" w:styleId="Thmedutableau">
    <w:name w:val="Table Theme"/>
    <w:basedOn w:val="TableauNormal"/>
    <w:uiPriority w:val="99"/>
    <w:semiHidden/>
    <w:unhideWhenUsed/>
    <w:rsid w:val="002F783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denote">
    <w:name w:val="Note Heading"/>
    <w:basedOn w:val="Normal"/>
    <w:next w:val="Normal"/>
    <w:link w:val="TitredenoteCar"/>
    <w:uiPriority w:val="89"/>
    <w:semiHidden/>
    <w:unhideWhenUsed/>
    <w:rsid w:val="002F7832"/>
  </w:style>
  <w:style w:type="character" w:customStyle="1" w:styleId="TitredenoteCar">
    <w:name w:val="Titre de note Car"/>
    <w:basedOn w:val="Policepardfaut"/>
    <w:link w:val="Titredenote"/>
    <w:uiPriority w:val="89"/>
    <w:semiHidden/>
    <w:rsid w:val="002F7832"/>
    <w:rPr>
      <w:rFonts w:ascii="Times New Roman" w:hAnsi="Times New Roman" w:cs="Times New Roman"/>
      <w:sz w:val="24"/>
      <w:szCs w:val="24"/>
    </w:rPr>
  </w:style>
  <w:style w:type="character" w:styleId="Titredulivre">
    <w:name w:val="Book Title"/>
    <w:basedOn w:val="Policepardfaut"/>
    <w:uiPriority w:val="33"/>
    <w:semiHidden/>
    <w:qFormat/>
    <w:rsid w:val="002F7832"/>
    <w:rPr>
      <w:b/>
      <w:bCs/>
      <w:smallCaps/>
      <w:spacing w:val="5"/>
    </w:rPr>
  </w:style>
  <w:style w:type="paragraph" w:styleId="Titreindex">
    <w:name w:val="index heading"/>
    <w:basedOn w:val="Normal"/>
    <w:next w:val="Index1"/>
    <w:uiPriority w:val="89"/>
    <w:semiHidden/>
    <w:unhideWhenUsed/>
    <w:rsid w:val="002F7832"/>
    <w:rPr>
      <w:rFonts w:asciiTheme="majorHAnsi" w:eastAsiaTheme="majorEastAsia" w:hAnsiTheme="majorHAnsi" w:cstheme="majorBidi"/>
      <w:b/>
      <w:bCs/>
    </w:rPr>
  </w:style>
  <w:style w:type="table" w:styleId="Trameclaire-Accent1">
    <w:name w:val="Light Shading Accent 1"/>
    <w:basedOn w:val="TableauNormal"/>
    <w:uiPriority w:val="60"/>
    <w:semiHidden/>
    <w:rsid w:val="002F7832"/>
    <w:pPr>
      <w:spacing w:after="0" w:line="240" w:lineRule="auto"/>
    </w:pPr>
    <w:rPr>
      <w:rFonts w:ascii="Times New Roman" w:hAnsi="Times New Roman" w:cs="Times New Roman"/>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rsid w:val="002F7832"/>
    <w:pPr>
      <w:spacing w:after="0" w:line="240" w:lineRule="auto"/>
    </w:pPr>
    <w:rPr>
      <w:rFonts w:ascii="Times New Roman" w:hAnsi="Times New Roman" w:cs="Times New Roman"/>
      <w:color w:val="943634" w:themeColor="accent2" w:themeShade="BF"/>
      <w:sz w:val="24"/>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rsid w:val="002F7832"/>
    <w:pPr>
      <w:spacing w:after="0" w:line="240" w:lineRule="auto"/>
    </w:pPr>
    <w:rPr>
      <w:rFonts w:ascii="Times New Roman" w:hAnsi="Times New Roman" w:cs="Times New Roman"/>
      <w:color w:val="76923C" w:themeColor="accent3" w:themeShade="BF"/>
      <w:sz w:val="24"/>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rsid w:val="002F7832"/>
    <w:pPr>
      <w:spacing w:after="0" w:line="240" w:lineRule="auto"/>
    </w:pPr>
    <w:rPr>
      <w:rFonts w:ascii="Times New Roman" w:hAnsi="Times New Roman" w:cs="Times New Roman"/>
      <w:color w:val="5F497A" w:themeColor="accent4" w:themeShade="BF"/>
      <w:sz w:val="24"/>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rsid w:val="002F7832"/>
    <w:pPr>
      <w:spacing w:after="0" w:line="240" w:lineRule="auto"/>
    </w:pPr>
    <w:rPr>
      <w:rFonts w:ascii="Times New Roman" w:hAnsi="Times New Roman" w:cs="Times New Roman"/>
      <w:color w:val="31849B" w:themeColor="accent5" w:themeShade="BF"/>
      <w:sz w:val="24"/>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rsid w:val="002F7832"/>
    <w:pPr>
      <w:spacing w:after="0" w:line="240" w:lineRule="auto"/>
    </w:pPr>
    <w:rPr>
      <w:rFonts w:ascii="Times New Roman" w:hAnsi="Times New Roman" w:cs="Times New Roman"/>
      <w:color w:val="E36C0A" w:themeColor="accent6" w:themeShade="BF"/>
      <w:sz w:val="24"/>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ouleur">
    <w:name w:val="Colorful Shading"/>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5">
    <w:name w:val="Colorful Shading Accent 5"/>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Tramecouleur-Accent4">
    <w:name w:val="Colorful Shading Accent 4"/>
    <w:basedOn w:val="TableauNormal"/>
    <w:uiPriority w:val="71"/>
    <w:semiHidden/>
    <w:rsid w:val="002F7832"/>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moyenne1">
    <w:name w:val="Medium Shading 1"/>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rsid w:val="002F7832"/>
    <w:pPr>
      <w:spacing w:after="0" w:line="240" w:lineRule="auto"/>
    </w:pPr>
    <w:rPr>
      <w:rFonts w:ascii="Times New Roman" w:hAnsi="Times New Roman" w:cs="Times New Roman"/>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rsid w:val="002F7832"/>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89"/>
    <w:semiHidden/>
    <w:unhideWhenUsed/>
    <w:rsid w:val="002F7832"/>
    <w:rPr>
      <w:i/>
      <w:iCs/>
    </w:rPr>
  </w:style>
  <w:style w:type="paragraph" w:styleId="TitreTR">
    <w:name w:val="toa heading"/>
    <w:basedOn w:val="Normal"/>
    <w:next w:val="Normal"/>
    <w:uiPriority w:val="89"/>
    <w:semiHidden/>
    <w:unhideWhenUsed/>
    <w:rsid w:val="002F7832"/>
    <w:pPr>
      <w:spacing w:before="120"/>
    </w:pPr>
    <w:rPr>
      <w:rFonts w:asciiTheme="majorHAnsi" w:eastAsiaTheme="majorEastAsia" w:hAnsiTheme="majorHAnsi" w:cstheme="majorBidi"/>
      <w:b/>
      <w:bCs/>
    </w:rPr>
  </w:style>
  <w:style w:type="character" w:customStyle="1" w:styleId="TM5Car">
    <w:name w:val="TM 5 Car"/>
    <w:basedOn w:val="Policepardfaut"/>
    <w:link w:val="TM5"/>
    <w:uiPriority w:val="39"/>
    <w:rsid w:val="002F7832"/>
    <w:rPr>
      <w:rFonts w:ascii="Times New Roman" w:eastAsia="Times New Roman" w:hAnsi="Times New Roman" w:cs="Times New Roman"/>
      <w:sz w:val="23"/>
      <w:szCs w:val="24"/>
      <w:lang w:eastAsia="fr-FR"/>
    </w:rPr>
  </w:style>
  <w:style w:type="character" w:customStyle="1" w:styleId="TM6Car">
    <w:name w:val="TM 6 Car"/>
    <w:basedOn w:val="Policepardfaut"/>
    <w:link w:val="TM6"/>
    <w:uiPriority w:val="39"/>
    <w:rsid w:val="002F7832"/>
    <w:rPr>
      <w:rFonts w:ascii="Times New Roman" w:eastAsia="Times New Roman" w:hAnsi="Times New Roman" w:cs="Times New Roman"/>
      <w:sz w:val="21"/>
      <w:szCs w:val="24"/>
      <w:lang w:eastAsia="fr-FR"/>
    </w:rPr>
  </w:style>
  <w:style w:type="character" w:customStyle="1" w:styleId="TM7Car">
    <w:name w:val="TM 7 Car"/>
    <w:basedOn w:val="Policepardfaut"/>
    <w:link w:val="TM7"/>
    <w:uiPriority w:val="39"/>
    <w:rsid w:val="002F7832"/>
    <w:rPr>
      <w:rFonts w:ascii="Arial" w:eastAsia="Times New Roman" w:hAnsi="Arial" w:cs="Times New Roman"/>
      <w:sz w:val="23"/>
      <w:szCs w:val="24"/>
      <w:lang w:eastAsia="fr-FR"/>
    </w:rPr>
  </w:style>
  <w:style w:type="paragraph" w:customStyle="1" w:styleId="AN1PARTIE">
    <w:name w:val="AN1_PARTIE"/>
    <w:next w:val="ANTexte"/>
    <w:uiPriority w:val="55"/>
    <w:qFormat/>
    <w:rsid w:val="002F7832"/>
    <w:pPr>
      <w:keepNext/>
      <w:keepLines/>
      <w:suppressAutoHyphens/>
      <w:spacing w:before="800" w:after="400" w:line="240" w:lineRule="auto"/>
      <w:jc w:val="center"/>
      <w:outlineLvl w:val="0"/>
    </w:pPr>
    <w:rPr>
      <w:rFonts w:ascii="Arial" w:hAnsi="Arial" w:cs="Times New Roman"/>
      <w:b/>
      <w:caps/>
      <w:sz w:val="27"/>
      <w:szCs w:val="24"/>
    </w:rPr>
  </w:style>
  <w:style w:type="paragraph" w:customStyle="1" w:styleId="AN2GRANDI">
    <w:name w:val="AN2_GRANDI"/>
    <w:next w:val="ANTexte"/>
    <w:uiPriority w:val="50"/>
    <w:qFormat/>
    <w:rsid w:val="002F7832"/>
    <w:pPr>
      <w:keepNext/>
      <w:keepLines/>
      <w:suppressAutoHyphens/>
      <w:spacing w:before="400" w:after="400" w:line="240" w:lineRule="auto"/>
      <w:jc w:val="both"/>
      <w:outlineLvl w:val="1"/>
    </w:pPr>
    <w:rPr>
      <w:rFonts w:ascii="Arial" w:hAnsi="Arial" w:cs="Times New Roman"/>
      <w:b/>
      <w:caps/>
      <w:sz w:val="24"/>
      <w:szCs w:val="24"/>
    </w:rPr>
  </w:style>
  <w:style w:type="paragraph" w:customStyle="1" w:styleId="AN3GRANDA">
    <w:name w:val="AN3_GRANDA"/>
    <w:next w:val="ANTexte"/>
    <w:uiPriority w:val="50"/>
    <w:qFormat/>
    <w:rsid w:val="002F7832"/>
    <w:pPr>
      <w:keepNext/>
      <w:keepLines/>
      <w:suppressAutoHyphens/>
      <w:spacing w:before="480" w:after="0" w:line="240" w:lineRule="auto"/>
      <w:jc w:val="both"/>
      <w:outlineLvl w:val="2"/>
    </w:pPr>
    <w:rPr>
      <w:rFonts w:ascii="Arial" w:hAnsi="Arial" w:cs="Times New Roman"/>
      <w:b/>
      <w:caps/>
      <w:sz w:val="24"/>
      <w:szCs w:val="24"/>
    </w:rPr>
  </w:style>
  <w:style w:type="paragraph" w:customStyle="1" w:styleId="AN4Petit1">
    <w:name w:val="AN4_Petit1"/>
    <w:next w:val="ANTexte"/>
    <w:uiPriority w:val="50"/>
    <w:qFormat/>
    <w:rsid w:val="002F7832"/>
    <w:pPr>
      <w:keepNext/>
      <w:keepLines/>
      <w:suppressAutoHyphens/>
      <w:spacing w:before="400" w:after="0" w:line="240" w:lineRule="auto"/>
      <w:jc w:val="both"/>
      <w:outlineLvl w:val="3"/>
    </w:pPr>
    <w:rPr>
      <w:rFonts w:ascii="Arial" w:hAnsi="Arial" w:cs="Times New Roman"/>
      <w:b/>
      <w:sz w:val="24"/>
      <w:szCs w:val="24"/>
    </w:rPr>
  </w:style>
  <w:style w:type="numbering" w:customStyle="1" w:styleId="StyleRapport">
    <w:name w:val="StyleRapport"/>
    <w:uiPriority w:val="99"/>
    <w:semiHidden/>
    <w:rsid w:val="002F7832"/>
    <w:pPr>
      <w:numPr>
        <w:numId w:val="1"/>
      </w:numPr>
    </w:pPr>
  </w:style>
  <w:style w:type="paragraph" w:customStyle="1" w:styleId="AN2GRANDIsansnum">
    <w:name w:val="AN2_GRANDI sansnum"/>
    <w:basedOn w:val="AN2GRANDI"/>
    <w:next w:val="ANTexte"/>
    <w:uiPriority w:val="50"/>
    <w:qFormat/>
    <w:rsid w:val="002F7832"/>
    <w:pPr>
      <w:ind w:left="170"/>
    </w:pPr>
  </w:style>
  <w:style w:type="paragraph" w:customStyle="1" w:styleId="TABCase">
    <w:name w:val="TAB_Case"/>
    <w:uiPriority w:val="50"/>
    <w:rsid w:val="002F7832"/>
    <w:pPr>
      <w:overflowPunct w:val="0"/>
      <w:autoSpaceDE w:val="0"/>
      <w:autoSpaceDN w:val="0"/>
      <w:adjustRightInd w:val="0"/>
      <w:spacing w:after="0" w:line="240" w:lineRule="auto"/>
      <w:jc w:val="both"/>
      <w:textAlignment w:val="baseline"/>
    </w:pPr>
    <w:rPr>
      <w:rFonts w:ascii="Times New Roman" w:hAnsi="Times New Roman" w:cs="Times New Roman"/>
      <w:sz w:val="20"/>
      <w:szCs w:val="24"/>
    </w:rPr>
  </w:style>
  <w:style w:type="paragraph" w:customStyle="1" w:styleId="TABNoteB">
    <w:name w:val="TAB_NoteB"/>
    <w:uiPriority w:val="50"/>
    <w:rsid w:val="002F7832"/>
    <w:pPr>
      <w:overflowPunct w:val="0"/>
      <w:autoSpaceDE w:val="0"/>
      <w:autoSpaceDN w:val="0"/>
      <w:adjustRightInd w:val="0"/>
      <w:spacing w:before="60" w:after="0" w:line="240" w:lineRule="auto"/>
      <w:ind w:left="284" w:hanging="284"/>
      <w:jc w:val="both"/>
      <w:textAlignment w:val="baseline"/>
    </w:pPr>
    <w:rPr>
      <w:rFonts w:ascii="Times New Roman" w:hAnsi="Times New Roman" w:cs="Times New Roman"/>
      <w:sz w:val="18"/>
      <w:szCs w:val="24"/>
    </w:rPr>
  </w:style>
  <w:style w:type="paragraph" w:customStyle="1" w:styleId="TABNoteH">
    <w:name w:val="TAB_NoteH"/>
    <w:next w:val="ANTexte"/>
    <w:uiPriority w:val="50"/>
    <w:rsid w:val="002F7832"/>
    <w:pPr>
      <w:overflowPunct w:val="0"/>
      <w:autoSpaceDE w:val="0"/>
      <w:autoSpaceDN w:val="0"/>
      <w:adjustRightInd w:val="0"/>
      <w:spacing w:after="60" w:line="240" w:lineRule="auto"/>
      <w:jc w:val="right"/>
      <w:textAlignment w:val="baseline"/>
    </w:pPr>
    <w:rPr>
      <w:rFonts w:ascii="Times New Roman" w:hAnsi="Times New Roman" w:cs="Times New Roman"/>
      <w:i/>
      <w:sz w:val="18"/>
      <w:szCs w:val="24"/>
    </w:rPr>
  </w:style>
  <w:style w:type="paragraph" w:customStyle="1" w:styleId="TABSousTitre">
    <w:name w:val="TAB_SousTitre"/>
    <w:uiPriority w:val="50"/>
    <w:rsid w:val="002F7832"/>
    <w:pPr>
      <w:suppressAutoHyphens/>
      <w:spacing w:before="60" w:after="60" w:line="240" w:lineRule="auto"/>
      <w:jc w:val="center"/>
    </w:pPr>
    <w:rPr>
      <w:rFonts w:ascii="Times New Roman" w:hAnsi="Times New Roman" w:cs="Times New Roman"/>
      <w:b/>
      <w:sz w:val="20"/>
      <w:szCs w:val="24"/>
    </w:rPr>
  </w:style>
  <w:style w:type="paragraph" w:customStyle="1" w:styleId="TABTitre">
    <w:name w:val="TAB_Titre"/>
    <w:next w:val="TABCase"/>
    <w:uiPriority w:val="50"/>
    <w:rsid w:val="002F7832"/>
    <w:pPr>
      <w:keepNext/>
      <w:suppressAutoHyphens/>
      <w:overflowPunct w:val="0"/>
      <w:autoSpaceDE w:val="0"/>
      <w:autoSpaceDN w:val="0"/>
      <w:adjustRightInd w:val="0"/>
      <w:spacing w:before="360" w:line="240" w:lineRule="auto"/>
      <w:jc w:val="center"/>
      <w:textAlignment w:val="baseline"/>
    </w:pPr>
    <w:rPr>
      <w:rFonts w:ascii="Times New Roman" w:hAnsi="Times New Roman" w:cs="Times New Roman"/>
      <w:b/>
      <w:caps/>
      <w:sz w:val="20"/>
      <w:szCs w:val="24"/>
    </w:rPr>
  </w:style>
  <w:style w:type="paragraph" w:customStyle="1" w:styleId="EncaTexte">
    <w:name w:val="Enca_Texte"/>
    <w:uiPriority w:val="52"/>
    <w:rsid w:val="002F7832"/>
    <w:pPr>
      <w:keepNext/>
      <w:keepLines/>
      <w:pBdr>
        <w:top w:val="single" w:sz="4" w:space="12" w:color="auto"/>
        <w:left w:val="single" w:sz="4" w:space="12" w:color="auto"/>
        <w:bottom w:val="single" w:sz="4" w:space="12" w:color="auto"/>
        <w:right w:val="single" w:sz="4" w:space="12" w:color="auto"/>
      </w:pBdr>
      <w:suppressAutoHyphens/>
      <w:spacing w:before="120" w:after="0" w:line="240" w:lineRule="auto"/>
      <w:ind w:left="238" w:right="238"/>
      <w:jc w:val="both"/>
    </w:pPr>
    <w:rPr>
      <w:rFonts w:ascii="Times New Roman" w:eastAsia="Times New Roman" w:hAnsi="Times New Roman" w:cs="Times New Roman"/>
      <w:noProof/>
      <w:sz w:val="24"/>
      <w:szCs w:val="24"/>
      <w:lang w:eastAsia="fr-FR"/>
    </w:rPr>
  </w:style>
  <w:style w:type="paragraph" w:customStyle="1" w:styleId="EncaTitre">
    <w:name w:val="Enca_Titre"/>
    <w:basedOn w:val="EncaTexte"/>
    <w:next w:val="EncaTexte"/>
    <w:uiPriority w:val="52"/>
    <w:rsid w:val="002F7832"/>
    <w:pPr>
      <w:spacing w:before="240"/>
      <w:jc w:val="center"/>
    </w:pPr>
    <w:rPr>
      <w:b/>
    </w:rPr>
  </w:style>
  <w:style w:type="paragraph" w:customStyle="1" w:styleId="RecoText">
    <w:name w:val="Reco_Text"/>
    <w:uiPriority w:val="52"/>
    <w:rsid w:val="002F7832"/>
    <w:pPr>
      <w:keepNext/>
      <w:pBdr>
        <w:top w:val="single" w:sz="4" w:space="6" w:color="auto"/>
        <w:left w:val="single" w:sz="4" w:space="4" w:color="auto"/>
        <w:bottom w:val="single" w:sz="4" w:space="6" w:color="auto"/>
        <w:right w:val="single" w:sz="4" w:space="4" w:color="auto"/>
      </w:pBdr>
      <w:shd w:val="clear" w:color="auto" w:fill="E6E6E6"/>
      <w:suppressAutoHyphens/>
      <w:spacing w:before="120" w:after="0" w:line="240" w:lineRule="auto"/>
      <w:jc w:val="both"/>
    </w:pPr>
    <w:rPr>
      <w:rFonts w:ascii="Times New Roman" w:eastAsia="Times New Roman" w:hAnsi="Times New Roman" w:cs="Times New Roman"/>
      <w:sz w:val="24"/>
      <w:szCs w:val="24"/>
      <w:lang w:eastAsia="fr-FR"/>
    </w:rPr>
  </w:style>
  <w:style w:type="paragraph" w:customStyle="1" w:styleId="RecoTitre">
    <w:name w:val="Reco_Titre"/>
    <w:basedOn w:val="RecoText"/>
    <w:next w:val="RecoText"/>
    <w:uiPriority w:val="52"/>
    <w:rsid w:val="002F7832"/>
    <w:pPr>
      <w:spacing w:before="240"/>
    </w:pPr>
    <w:rPr>
      <w:b/>
    </w:rPr>
  </w:style>
  <w:style w:type="paragraph" w:styleId="AdresseHTML">
    <w:name w:val="HTML Address"/>
    <w:basedOn w:val="Normal"/>
    <w:link w:val="AdresseHTMLCar"/>
    <w:uiPriority w:val="89"/>
    <w:semiHidden/>
    <w:unhideWhenUsed/>
    <w:rsid w:val="002F7832"/>
    <w:rPr>
      <w:i/>
      <w:iCs/>
    </w:rPr>
  </w:style>
  <w:style w:type="character" w:customStyle="1" w:styleId="AdresseHTMLCar">
    <w:name w:val="Adresse HTML Car"/>
    <w:basedOn w:val="Policepardfaut"/>
    <w:link w:val="AdresseHTML"/>
    <w:uiPriority w:val="89"/>
    <w:semiHidden/>
    <w:rsid w:val="002F7832"/>
    <w:rPr>
      <w:rFonts w:ascii="Times New Roman" w:hAnsi="Times New Roman" w:cs="Times New Roman"/>
      <w:i/>
      <w:iCs/>
      <w:sz w:val="24"/>
      <w:szCs w:val="24"/>
    </w:rPr>
  </w:style>
  <w:style w:type="numbering" w:styleId="ArticleSection">
    <w:name w:val="Outline List 3"/>
    <w:basedOn w:val="Aucuneliste"/>
    <w:uiPriority w:val="99"/>
    <w:semiHidden/>
    <w:unhideWhenUsed/>
    <w:rsid w:val="002F7832"/>
    <w:pPr>
      <w:numPr>
        <w:numId w:val="3"/>
      </w:numPr>
    </w:pPr>
  </w:style>
  <w:style w:type="paragraph" w:styleId="Titre">
    <w:name w:val="Title"/>
    <w:basedOn w:val="Normal"/>
    <w:next w:val="Normal"/>
    <w:link w:val="TitreCar"/>
    <w:uiPriority w:val="10"/>
    <w:semiHidden/>
    <w:qFormat/>
    <w:rsid w:val="002F78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semiHidden/>
    <w:rsid w:val="002F7832"/>
    <w:rPr>
      <w:rFonts w:asciiTheme="majorHAnsi" w:eastAsiaTheme="majorEastAsia" w:hAnsiTheme="majorHAnsi" w:cstheme="majorBidi"/>
      <w:color w:val="17365D" w:themeColor="text2" w:themeShade="BF"/>
      <w:spacing w:val="5"/>
      <w:kern w:val="28"/>
      <w:sz w:val="52"/>
      <w:szCs w:val="52"/>
    </w:rPr>
  </w:style>
  <w:style w:type="numbering" w:styleId="111111">
    <w:name w:val="Outline List 2"/>
    <w:basedOn w:val="Aucuneliste"/>
    <w:uiPriority w:val="99"/>
    <w:semiHidden/>
    <w:unhideWhenUsed/>
    <w:rsid w:val="002F7832"/>
    <w:pPr>
      <w:numPr>
        <w:numId w:val="2"/>
      </w:numPr>
    </w:pPr>
  </w:style>
  <w:style w:type="numbering" w:styleId="1ai">
    <w:name w:val="Outline List 1"/>
    <w:basedOn w:val="Aucuneliste"/>
    <w:uiPriority w:val="99"/>
    <w:semiHidden/>
    <w:unhideWhenUsed/>
    <w:rsid w:val="002F7832"/>
    <w:pPr>
      <w:numPr>
        <w:numId w:val="4"/>
      </w:numPr>
    </w:pPr>
  </w:style>
  <w:style w:type="paragraph" w:styleId="Sous-titre">
    <w:name w:val="Subtitle"/>
    <w:basedOn w:val="Normal"/>
    <w:next w:val="Normal"/>
    <w:link w:val="Sous-titreCar"/>
    <w:uiPriority w:val="11"/>
    <w:semiHidden/>
    <w:qFormat/>
    <w:rsid w:val="002F7832"/>
    <w:pPr>
      <w:numPr>
        <w:ilvl w:val="1"/>
      </w:numPr>
      <w:ind w:left="1134"/>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semiHidden/>
    <w:rsid w:val="002F7832"/>
    <w:rPr>
      <w:rFonts w:asciiTheme="majorHAnsi" w:eastAsiaTheme="majorEastAsia" w:hAnsiTheme="majorHAnsi" w:cstheme="majorBidi"/>
      <w:i/>
      <w:iCs/>
      <w:color w:val="4F81BD" w:themeColor="accent1"/>
      <w:spacing w:val="15"/>
      <w:sz w:val="24"/>
      <w:szCs w:val="24"/>
    </w:rPr>
  </w:style>
  <w:style w:type="paragraph" w:customStyle="1" w:styleId="ANTexte">
    <w:name w:val="AN_Texte"/>
    <w:link w:val="ANTexteCar"/>
    <w:uiPriority w:val="50"/>
    <w:rsid w:val="002F7832"/>
    <w:pPr>
      <w:suppressAutoHyphens/>
      <w:overflowPunct w:val="0"/>
      <w:autoSpaceDE w:val="0"/>
      <w:autoSpaceDN w:val="0"/>
      <w:adjustRightInd w:val="0"/>
      <w:spacing w:before="240" w:after="0" w:line="240" w:lineRule="auto"/>
      <w:ind w:firstLine="851"/>
      <w:jc w:val="both"/>
      <w:textAlignment w:val="baseline"/>
    </w:pPr>
    <w:rPr>
      <w:rFonts w:ascii="Times New Roman" w:hAnsi="Times New Roman" w:cs="Times New Roman"/>
      <w:sz w:val="27"/>
      <w:szCs w:val="24"/>
    </w:rPr>
  </w:style>
  <w:style w:type="character" w:customStyle="1" w:styleId="ANTexteCar">
    <w:name w:val="AN_Texte Car"/>
    <w:link w:val="ANTexte"/>
    <w:uiPriority w:val="50"/>
    <w:rsid w:val="002F7832"/>
    <w:rPr>
      <w:rFonts w:ascii="Times New Roman" w:hAnsi="Times New Roman" w:cs="Times New Roman"/>
      <w:sz w:val="27"/>
      <w:szCs w:val="24"/>
    </w:rPr>
  </w:style>
  <w:style w:type="paragraph" w:customStyle="1" w:styleId="AN5Petita">
    <w:name w:val="AN5_Petita"/>
    <w:next w:val="ANTexte"/>
    <w:uiPriority w:val="50"/>
    <w:qFormat/>
    <w:rsid w:val="002F7832"/>
    <w:pPr>
      <w:keepNext/>
      <w:keepLines/>
      <w:suppressAutoHyphens/>
      <w:spacing w:before="240" w:after="0" w:line="240" w:lineRule="auto"/>
      <w:jc w:val="both"/>
      <w:outlineLvl w:val="4"/>
    </w:pPr>
    <w:rPr>
      <w:rFonts w:ascii="Times New Roman" w:hAnsi="Times New Roman" w:cs="Times New Roman"/>
      <w:b/>
      <w:i/>
      <w:sz w:val="27"/>
      <w:szCs w:val="24"/>
    </w:rPr>
  </w:style>
  <w:style w:type="paragraph" w:customStyle="1" w:styleId="AN6Petiti">
    <w:name w:val="AN6_Petiti"/>
    <w:next w:val="ANTexte"/>
    <w:uiPriority w:val="50"/>
    <w:qFormat/>
    <w:rsid w:val="002F7832"/>
    <w:pPr>
      <w:keepNext/>
      <w:keepLines/>
      <w:suppressAutoHyphens/>
      <w:spacing w:before="240" w:after="0" w:line="240" w:lineRule="auto"/>
      <w:outlineLvl w:val="5"/>
    </w:pPr>
    <w:rPr>
      <w:rFonts w:ascii="Times New Roman" w:hAnsi="Times New Roman" w:cs="Times New Roman"/>
      <w:sz w:val="27"/>
      <w:szCs w:val="24"/>
    </w:rPr>
  </w:style>
  <w:style w:type="paragraph" w:customStyle="1" w:styleId="AN7Puces">
    <w:name w:val="AN7_Puces"/>
    <w:next w:val="ANTexte"/>
    <w:uiPriority w:val="50"/>
    <w:qFormat/>
    <w:rsid w:val="002F7832"/>
    <w:pPr>
      <w:keepNext/>
      <w:keepLines/>
      <w:numPr>
        <w:numId w:val="5"/>
      </w:numPr>
      <w:suppressAutoHyphens/>
      <w:spacing w:before="240" w:after="0" w:line="240" w:lineRule="auto"/>
      <w:ind w:left="1740" w:hanging="357"/>
      <w:jc w:val="both"/>
    </w:pPr>
    <w:rPr>
      <w:rFonts w:ascii="Times New Roman" w:hAnsi="Times New Roman" w:cs="Times New Roman"/>
      <w:i/>
      <w:sz w:val="27"/>
      <w:szCs w:val="24"/>
    </w:rPr>
  </w:style>
  <w:style w:type="paragraph" w:customStyle="1" w:styleId="EXA1Titre">
    <w:name w:val="EXA1_Titre"/>
    <w:next w:val="ANTexte"/>
    <w:uiPriority w:val="57"/>
    <w:semiHidden/>
    <w:qFormat/>
    <w:rsid w:val="002F7832"/>
    <w:pPr>
      <w:keepNext/>
      <w:keepLines/>
      <w:suppressAutoHyphens/>
      <w:spacing w:before="720" w:after="0" w:line="240" w:lineRule="auto"/>
      <w:jc w:val="center"/>
      <w:outlineLvl w:val="1"/>
    </w:pPr>
    <w:rPr>
      <w:rFonts w:ascii="Arial" w:hAnsi="Arial" w:cs="Times New Roman"/>
      <w:b/>
      <w:caps/>
      <w:sz w:val="24"/>
      <w:szCs w:val="24"/>
    </w:rPr>
  </w:style>
  <w:style w:type="paragraph" w:customStyle="1" w:styleId="EXA3Chapitre">
    <w:name w:val="EXA3_Chapitre"/>
    <w:next w:val="ANTexte"/>
    <w:uiPriority w:val="57"/>
    <w:semiHidden/>
    <w:qFormat/>
    <w:rsid w:val="002F7832"/>
    <w:pPr>
      <w:keepNext/>
      <w:keepLines/>
      <w:suppressAutoHyphens/>
      <w:spacing w:before="480" w:after="0" w:line="240" w:lineRule="auto"/>
      <w:jc w:val="center"/>
      <w:outlineLvl w:val="6"/>
    </w:pPr>
    <w:rPr>
      <w:rFonts w:ascii="Times New Roman" w:hAnsi="Times New Roman" w:cs="Times New Roman"/>
      <w:smallCaps/>
      <w:sz w:val="27"/>
      <w:szCs w:val="24"/>
    </w:rPr>
  </w:style>
  <w:style w:type="paragraph" w:customStyle="1" w:styleId="EXA5Section">
    <w:name w:val="EXA5_Section"/>
    <w:next w:val="ANTexte"/>
    <w:uiPriority w:val="57"/>
    <w:semiHidden/>
    <w:qFormat/>
    <w:rsid w:val="002F7832"/>
    <w:pPr>
      <w:keepNext/>
      <w:keepLines/>
      <w:suppressAutoHyphens/>
      <w:spacing w:before="480" w:after="0" w:line="240" w:lineRule="auto"/>
      <w:jc w:val="center"/>
      <w:outlineLvl w:val="7"/>
    </w:pPr>
    <w:rPr>
      <w:rFonts w:ascii="Times New Roman Italique" w:eastAsia="Calibri" w:hAnsi="Times New Roman Italique" w:cs="Times New Roman"/>
      <w:i/>
      <w:sz w:val="29"/>
      <w:szCs w:val="24"/>
    </w:rPr>
  </w:style>
  <w:style w:type="paragraph" w:customStyle="1" w:styleId="EXA7Article">
    <w:name w:val="EXA7_Article"/>
    <w:next w:val="ANTexte"/>
    <w:uiPriority w:val="57"/>
    <w:semiHidden/>
    <w:qFormat/>
    <w:rsid w:val="002F7832"/>
    <w:pPr>
      <w:keepNext/>
      <w:keepLines/>
      <w:numPr>
        <w:numId w:val="7"/>
      </w:numPr>
      <w:suppressAutoHyphens/>
      <w:spacing w:before="480" w:after="0" w:line="240" w:lineRule="auto"/>
      <w:jc w:val="center"/>
      <w:outlineLvl w:val="8"/>
    </w:pPr>
    <w:rPr>
      <w:rFonts w:ascii="Times New Roman" w:hAnsi="Times New Roman" w:cs="Times New Roman"/>
      <w:i/>
      <w:sz w:val="27"/>
      <w:szCs w:val="24"/>
    </w:rPr>
  </w:style>
  <w:style w:type="paragraph" w:customStyle="1" w:styleId="SOMAmend">
    <w:name w:val="SOM_Amend"/>
    <w:uiPriority w:val="51"/>
    <w:semiHidden/>
    <w:rsid w:val="007F1C2D"/>
    <w:pPr>
      <w:keepNext/>
      <w:keepLines/>
      <w:suppressAutoHyphens/>
      <w:spacing w:before="360" w:after="0" w:line="240" w:lineRule="auto"/>
      <w:jc w:val="both"/>
    </w:pPr>
    <w:rPr>
      <w:rFonts w:ascii="Times New Roman" w:hAnsi="Times New Roman" w:cs="Times New Roman"/>
      <w:b/>
      <w:sz w:val="24"/>
      <w:szCs w:val="24"/>
    </w:rPr>
  </w:style>
  <w:style w:type="paragraph" w:customStyle="1" w:styleId="SOMArt">
    <w:name w:val="SOM_Art"/>
    <w:link w:val="SOMArtCar"/>
    <w:uiPriority w:val="51"/>
    <w:semiHidden/>
    <w:rsid w:val="007F1C2D"/>
    <w:pPr>
      <w:keepNext/>
      <w:keepLines/>
      <w:suppressAutoHyphens/>
      <w:spacing w:before="240" w:after="120" w:line="240" w:lineRule="auto"/>
      <w:ind w:left="851"/>
    </w:pPr>
    <w:rPr>
      <w:rFonts w:ascii="Arial" w:hAnsi="Arial" w:cs="Times New Roman"/>
      <w:i/>
      <w:sz w:val="24"/>
      <w:szCs w:val="24"/>
    </w:rPr>
  </w:style>
  <w:style w:type="character" w:customStyle="1" w:styleId="SOMArtCar">
    <w:name w:val="SOM_Art Car"/>
    <w:link w:val="SOMArt"/>
    <w:uiPriority w:val="51"/>
    <w:rsid w:val="007F1C2D"/>
    <w:rPr>
      <w:rFonts w:ascii="Arial" w:hAnsi="Arial" w:cs="Times New Roman"/>
      <w:i/>
      <w:sz w:val="24"/>
      <w:szCs w:val="24"/>
    </w:rPr>
  </w:style>
  <w:style w:type="paragraph" w:customStyle="1" w:styleId="SOMTexte">
    <w:name w:val="SOM_Texte"/>
    <w:uiPriority w:val="51"/>
    <w:semiHidden/>
    <w:rsid w:val="007F1C2D"/>
    <w:pPr>
      <w:spacing w:before="120" w:after="0" w:line="240" w:lineRule="auto"/>
      <w:ind w:firstLine="851"/>
      <w:jc w:val="both"/>
    </w:pPr>
    <w:rPr>
      <w:rFonts w:ascii="Times New Roman" w:hAnsi="Times New Roman" w:cs="Times New Roman"/>
      <w:sz w:val="24"/>
      <w:szCs w:val="24"/>
    </w:rPr>
  </w:style>
  <w:style w:type="paragraph" w:customStyle="1" w:styleId="TCTexte">
    <w:name w:val="TC_Texte"/>
    <w:uiPriority w:val="53"/>
    <w:semiHidden/>
    <w:rsid w:val="002F7832"/>
    <w:pPr>
      <w:tabs>
        <w:tab w:val="left" w:pos="567"/>
      </w:tabs>
      <w:suppressAutoHyphens/>
      <w:overflowPunct w:val="0"/>
      <w:autoSpaceDE w:val="0"/>
      <w:autoSpaceDN w:val="0"/>
      <w:adjustRightInd w:val="0"/>
      <w:spacing w:after="240" w:line="240" w:lineRule="auto"/>
      <w:ind w:firstLine="567"/>
      <w:jc w:val="both"/>
      <w:textAlignment w:val="baseline"/>
    </w:pPr>
    <w:rPr>
      <w:rFonts w:ascii="Times New Roman" w:hAnsi="Times New Roman" w:cs="Times New Roman"/>
      <w:sz w:val="20"/>
      <w:szCs w:val="24"/>
    </w:rPr>
  </w:style>
  <w:style w:type="paragraph" w:customStyle="1" w:styleId="SOMTexte2">
    <w:name w:val="SOM_Texte2"/>
    <w:basedOn w:val="SOMTexte"/>
    <w:uiPriority w:val="51"/>
    <w:semiHidden/>
    <w:rsid w:val="007744CD"/>
    <w:pPr>
      <w:suppressAutoHyphens/>
      <w:spacing w:after="120"/>
      <w:ind w:firstLine="709"/>
    </w:pPr>
    <w:rPr>
      <w:rFonts w:eastAsia="Times New Roman"/>
      <w:lang w:eastAsia="fr-FR"/>
    </w:rPr>
  </w:style>
  <w:style w:type="paragraph" w:customStyle="1" w:styleId="TCCode">
    <w:name w:val="TC_Code"/>
    <w:next w:val="TCTexte"/>
    <w:uiPriority w:val="53"/>
    <w:semiHidden/>
    <w:rsid w:val="002F7832"/>
    <w:pPr>
      <w:keepNext/>
      <w:tabs>
        <w:tab w:val="right" w:pos="3260"/>
      </w:tabs>
      <w:suppressAutoHyphens/>
      <w:spacing w:after="240" w:line="240" w:lineRule="auto"/>
      <w:jc w:val="center"/>
    </w:pPr>
    <w:rPr>
      <w:rFonts w:ascii="Times New Roman" w:eastAsia="Times New Roman" w:hAnsi="Times New Roman" w:cs="Times New Roman"/>
      <w:b/>
      <w:sz w:val="20"/>
      <w:szCs w:val="24"/>
      <w:lang w:eastAsia="fr-FR"/>
    </w:rPr>
  </w:style>
  <w:style w:type="paragraph" w:customStyle="1" w:styleId="ANAnnexe">
    <w:name w:val="AN_Annexe"/>
    <w:uiPriority w:val="50"/>
    <w:qFormat/>
    <w:rsid w:val="002F7832"/>
    <w:pPr>
      <w:suppressAutoHyphens/>
      <w:spacing w:before="160" w:after="0" w:line="240" w:lineRule="auto"/>
      <w:ind w:firstLine="851"/>
      <w:jc w:val="both"/>
    </w:pPr>
    <w:rPr>
      <w:rFonts w:ascii="Times New Roman" w:hAnsi="Times New Roman" w:cs="Times New Roman"/>
      <w:sz w:val="24"/>
      <w:szCs w:val="24"/>
    </w:rPr>
  </w:style>
  <w:style w:type="paragraph" w:styleId="Retraitnormal">
    <w:name w:val="Normal Indent"/>
    <w:basedOn w:val="Normal"/>
    <w:unhideWhenUsed/>
    <w:rsid w:val="002F7832"/>
    <w:pPr>
      <w:ind w:left="708"/>
    </w:pPr>
  </w:style>
  <w:style w:type="paragraph" w:customStyle="1" w:styleId="TC0Aprs">
    <w:name w:val="TC_0Après"/>
    <w:uiPriority w:val="53"/>
    <w:semiHidden/>
    <w:rsid w:val="002F7832"/>
    <w:pPr>
      <w:suppressAutoHyphens/>
      <w:spacing w:after="0" w:line="240" w:lineRule="auto"/>
      <w:ind w:firstLine="567"/>
      <w:jc w:val="both"/>
    </w:pPr>
    <w:rPr>
      <w:rFonts w:ascii="Times New Roman" w:eastAsia="Times New Roman" w:hAnsi="Times New Roman" w:cs="Times New Roman"/>
      <w:sz w:val="20"/>
      <w:szCs w:val="20"/>
      <w:lang w:eastAsia="fr-FR"/>
    </w:rPr>
  </w:style>
  <w:style w:type="paragraph" w:customStyle="1" w:styleId="TCEntte">
    <w:name w:val="TC_Entête"/>
    <w:next w:val="TCTexte"/>
    <w:uiPriority w:val="53"/>
    <w:semiHidden/>
    <w:rsid w:val="002F7832"/>
    <w:pPr>
      <w:suppressAutoHyphens/>
      <w:spacing w:before="60" w:after="60" w:line="240" w:lineRule="auto"/>
      <w:jc w:val="center"/>
    </w:pPr>
    <w:rPr>
      <w:rFonts w:ascii="Times New Roman" w:hAnsi="Times New Roman" w:cs="Times New Roman"/>
      <w:b/>
      <w:sz w:val="27"/>
      <w:szCs w:val="24"/>
    </w:rPr>
  </w:style>
  <w:style w:type="paragraph" w:customStyle="1" w:styleId="TCEntteTC3">
    <w:name w:val="TC_EntêteTC3"/>
    <w:basedOn w:val="TCEntte"/>
    <w:next w:val="TCTexte"/>
    <w:uiPriority w:val="53"/>
    <w:semiHidden/>
    <w:qFormat/>
    <w:rsid w:val="002F7832"/>
    <w:rPr>
      <w:sz w:val="22"/>
    </w:rPr>
  </w:style>
  <w:style w:type="numbering" w:customStyle="1" w:styleId="SommaireRapport">
    <w:name w:val="Sommaire_Rapport"/>
    <w:basedOn w:val="Aucuneliste"/>
    <w:uiPriority w:val="99"/>
    <w:semiHidden/>
    <w:rsid w:val="002F7832"/>
    <w:pPr>
      <w:numPr>
        <w:numId w:val="6"/>
      </w:numPr>
    </w:pPr>
  </w:style>
  <w:style w:type="character" w:customStyle="1" w:styleId="TM1Car">
    <w:name w:val="TM 1 Car"/>
    <w:basedOn w:val="Policepardfaut"/>
    <w:link w:val="TM1"/>
    <w:uiPriority w:val="39"/>
    <w:rsid w:val="002F7832"/>
    <w:rPr>
      <w:rFonts w:ascii="Arial" w:eastAsia="Times New Roman" w:hAnsi="Arial" w:cs="Times New Roman"/>
      <w:b/>
      <w:caps/>
      <w:sz w:val="27"/>
      <w:szCs w:val="24"/>
      <w:lang w:eastAsia="fr-FR"/>
    </w:rPr>
  </w:style>
  <w:style w:type="paragraph" w:customStyle="1" w:styleId="TCTitre">
    <w:name w:val="TC_Titre"/>
    <w:next w:val="TCTexte"/>
    <w:uiPriority w:val="53"/>
    <w:semiHidden/>
    <w:qFormat/>
    <w:rsid w:val="002F7832"/>
    <w:pPr>
      <w:keepNext/>
      <w:suppressAutoHyphens/>
      <w:spacing w:before="240" w:after="0" w:line="240" w:lineRule="auto"/>
      <w:jc w:val="center"/>
    </w:pPr>
    <w:rPr>
      <w:rFonts w:ascii="Times New Roman Gras" w:hAnsi="Times New Roman Gras" w:cs="Times New Roman"/>
      <w:b/>
      <w:caps/>
      <w:sz w:val="24"/>
      <w:szCs w:val="24"/>
    </w:rPr>
  </w:style>
  <w:style w:type="table" w:customStyle="1" w:styleId="TABGen">
    <w:name w:val="TAB_Gen"/>
    <w:uiPriority w:val="99"/>
    <w:semiHidden/>
    <w:rsid w:val="002F7832"/>
    <w:pPr>
      <w:keepNext/>
      <w:keepLines/>
      <w:spacing w:after="0" w:line="240" w:lineRule="auto"/>
      <w:jc w:val="right"/>
    </w:pPr>
    <w:rPr>
      <w:rFonts w:ascii="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tblStylePr w:type="firstRow">
      <w:pPr>
        <w:jc w:val="center"/>
      </w:pPr>
      <w:rPr>
        <w:rFonts w:ascii="Times New Roman" w:hAnsi="Times New Roman"/>
        <w:b/>
        <w:sz w:val="22"/>
      </w:rPr>
    </w:tblStylePr>
    <w:tblStylePr w:type="firstCol">
      <w:pPr>
        <w:jc w:val="left"/>
      </w:pPr>
      <w:rPr>
        <w:rFonts w:ascii="Times New Roman" w:hAnsi="Times New Roman"/>
        <w:b/>
        <w:sz w:val="22"/>
      </w:rPr>
      <w:tblPr/>
      <w:tcPr>
        <w:vAlign w:val="center"/>
      </w:tcPr>
    </w:tblStylePr>
  </w:style>
  <w:style w:type="paragraph" w:customStyle="1" w:styleId="TCArticle">
    <w:name w:val="TC_Article"/>
    <w:next w:val="TCTexte"/>
    <w:uiPriority w:val="53"/>
    <w:semiHidden/>
    <w:rsid w:val="002F7832"/>
    <w:pPr>
      <w:keepNext/>
      <w:tabs>
        <w:tab w:val="left" w:pos="170"/>
      </w:tabs>
      <w:suppressAutoHyphens/>
      <w:spacing w:before="240" w:after="240" w:line="240" w:lineRule="auto"/>
      <w:jc w:val="center"/>
    </w:pPr>
    <w:rPr>
      <w:rFonts w:ascii="Times New Roman" w:eastAsia="Times New Roman" w:hAnsi="Times New Roman" w:cs="Times New Roman"/>
      <w:sz w:val="20"/>
      <w:szCs w:val="20"/>
      <w:lang w:eastAsia="fr-FR"/>
    </w:rPr>
  </w:style>
  <w:style w:type="paragraph" w:customStyle="1" w:styleId="TCChapitre">
    <w:name w:val="TC_Chapitre"/>
    <w:next w:val="TCTexte"/>
    <w:uiPriority w:val="53"/>
    <w:semiHidden/>
    <w:rsid w:val="002F7832"/>
    <w:pPr>
      <w:keepNext/>
      <w:tabs>
        <w:tab w:val="left" w:pos="170"/>
      </w:tabs>
      <w:suppressAutoHyphens/>
      <w:spacing w:before="240" w:after="0" w:line="240" w:lineRule="auto"/>
      <w:jc w:val="center"/>
    </w:pPr>
    <w:rPr>
      <w:rFonts w:ascii="Times New Roman" w:eastAsia="Times New Roman" w:hAnsi="Times New Roman" w:cs="Times New Roman"/>
      <w:smallCaps/>
      <w:sz w:val="20"/>
      <w:szCs w:val="20"/>
      <w:lang w:eastAsia="fr-FR"/>
    </w:rPr>
  </w:style>
  <w:style w:type="paragraph" w:customStyle="1" w:styleId="TCIntChap">
    <w:name w:val="TC_IntChap"/>
    <w:next w:val="TCTexte"/>
    <w:uiPriority w:val="53"/>
    <w:semiHidden/>
    <w:rsid w:val="002F7832"/>
    <w:pPr>
      <w:keepNext/>
      <w:suppressAutoHyphens/>
      <w:spacing w:before="60" w:after="0" w:line="240" w:lineRule="auto"/>
      <w:jc w:val="center"/>
    </w:pPr>
    <w:rPr>
      <w:rFonts w:ascii="Times New Roman" w:eastAsia="Times New Roman" w:hAnsi="Times New Roman" w:cs="Times New Roman"/>
      <w:b/>
      <w:sz w:val="20"/>
      <w:szCs w:val="20"/>
      <w:lang w:eastAsia="fr-FR"/>
    </w:rPr>
  </w:style>
  <w:style w:type="paragraph" w:customStyle="1" w:styleId="TCSection">
    <w:name w:val="TC_Section"/>
    <w:basedOn w:val="TCArticle"/>
    <w:next w:val="TCTexte"/>
    <w:uiPriority w:val="53"/>
    <w:semiHidden/>
    <w:rsid w:val="002F7832"/>
    <w:pPr>
      <w:spacing w:after="0"/>
    </w:pPr>
    <w:rPr>
      <w:i/>
    </w:rPr>
  </w:style>
  <w:style w:type="paragraph" w:customStyle="1" w:styleId="TCIntSection">
    <w:name w:val="TC_IntSection"/>
    <w:basedOn w:val="TCSection"/>
    <w:next w:val="TCTexte"/>
    <w:uiPriority w:val="53"/>
    <w:semiHidden/>
    <w:rsid w:val="002F7832"/>
    <w:pPr>
      <w:spacing w:before="60" w:after="240"/>
    </w:pPr>
    <w:rPr>
      <w:b/>
    </w:rPr>
  </w:style>
  <w:style w:type="paragraph" w:customStyle="1" w:styleId="TCIntTitre">
    <w:name w:val="TC_IntTitre"/>
    <w:next w:val="TCTexte"/>
    <w:uiPriority w:val="53"/>
    <w:semiHidden/>
    <w:rsid w:val="002F7832"/>
    <w:pPr>
      <w:keepNext/>
      <w:suppressAutoHyphens/>
      <w:spacing w:before="60" w:after="0" w:line="240" w:lineRule="auto"/>
      <w:jc w:val="center"/>
    </w:pPr>
    <w:rPr>
      <w:rFonts w:ascii="Arial" w:eastAsia="Times New Roman" w:hAnsi="Arial" w:cs="Times New Roman"/>
      <w:b/>
      <w:caps/>
      <w:sz w:val="20"/>
      <w:szCs w:val="20"/>
      <w:lang w:eastAsia="fr-FR"/>
    </w:rPr>
  </w:style>
  <w:style w:type="paragraph" w:customStyle="1" w:styleId="EXASousTitreArt">
    <w:name w:val="EXA_SousTitreArt"/>
    <w:basedOn w:val="ANTexte"/>
    <w:link w:val="EXASousTitreArtCar"/>
    <w:uiPriority w:val="54"/>
    <w:qFormat/>
    <w:rsid w:val="002F7832"/>
    <w:pPr>
      <w:suppressAutoHyphens w:val="0"/>
      <w:ind w:firstLine="0"/>
    </w:pPr>
    <w:rPr>
      <w:i/>
    </w:rPr>
  </w:style>
  <w:style w:type="character" w:customStyle="1" w:styleId="EXASousTitreArtCar">
    <w:name w:val="EXA_SousTitreArt Car"/>
    <w:basedOn w:val="ANTexteCar"/>
    <w:link w:val="EXASousTitreArt"/>
    <w:uiPriority w:val="54"/>
    <w:rsid w:val="002F7832"/>
    <w:rPr>
      <w:rFonts w:ascii="Times New Roman" w:hAnsi="Times New Roman" w:cs="Times New Roman"/>
      <w:i/>
      <w:sz w:val="27"/>
      <w:szCs w:val="24"/>
    </w:rPr>
  </w:style>
  <w:style w:type="paragraph" w:customStyle="1" w:styleId="EXAText">
    <w:name w:val="EXA_Text"/>
    <w:uiPriority w:val="54"/>
    <w:rsid w:val="002F7832"/>
    <w:pPr>
      <w:suppressAutoHyphens/>
      <w:overflowPunct w:val="0"/>
      <w:autoSpaceDE w:val="0"/>
      <w:autoSpaceDN w:val="0"/>
      <w:adjustRightInd w:val="0"/>
      <w:spacing w:before="240" w:after="0" w:line="240" w:lineRule="auto"/>
      <w:ind w:firstLine="851"/>
      <w:jc w:val="both"/>
      <w:textAlignment w:val="baseline"/>
    </w:pPr>
    <w:rPr>
      <w:rFonts w:ascii="Times New Roman" w:eastAsia="Times New Roman" w:hAnsi="Times New Roman" w:cs="Times New Roman"/>
      <w:sz w:val="20"/>
      <w:szCs w:val="20"/>
    </w:rPr>
  </w:style>
  <w:style w:type="paragraph" w:customStyle="1" w:styleId="Anx2GdI">
    <w:name w:val="Anx2_GdI"/>
    <w:next w:val="ANTexte"/>
    <w:uiPriority w:val="54"/>
    <w:qFormat/>
    <w:rsid w:val="002F7832"/>
    <w:pPr>
      <w:keepNext/>
      <w:keepLines/>
      <w:numPr>
        <w:ilvl w:val="1"/>
        <w:numId w:val="7"/>
      </w:numPr>
      <w:suppressAutoHyphens/>
      <w:spacing w:before="400" w:after="400" w:line="240" w:lineRule="auto"/>
      <w:ind w:left="454" w:hanging="284"/>
      <w:jc w:val="both"/>
    </w:pPr>
    <w:rPr>
      <w:rFonts w:ascii="Arial" w:hAnsi="Arial" w:cs="Times New Roman"/>
      <w:b/>
      <w:caps/>
      <w:sz w:val="24"/>
      <w:szCs w:val="24"/>
    </w:rPr>
  </w:style>
  <w:style w:type="paragraph" w:customStyle="1" w:styleId="Anx3GdA">
    <w:name w:val="Anx3_GdA"/>
    <w:next w:val="ANTexte"/>
    <w:uiPriority w:val="54"/>
    <w:qFormat/>
    <w:rsid w:val="002F7832"/>
    <w:pPr>
      <w:keepNext/>
      <w:keepLines/>
      <w:numPr>
        <w:ilvl w:val="2"/>
        <w:numId w:val="7"/>
      </w:numPr>
      <w:spacing w:before="480" w:after="0" w:line="240" w:lineRule="auto"/>
      <w:ind w:left="737" w:hanging="397"/>
    </w:pPr>
    <w:rPr>
      <w:rFonts w:ascii="Arial" w:hAnsi="Arial" w:cs="Times New Roman"/>
      <w:b/>
      <w:caps/>
      <w:sz w:val="24"/>
      <w:szCs w:val="24"/>
    </w:rPr>
  </w:style>
  <w:style w:type="paragraph" w:customStyle="1" w:styleId="Anx4Pt1">
    <w:name w:val="Anx4_Pt1"/>
    <w:next w:val="ANTexte"/>
    <w:uiPriority w:val="54"/>
    <w:qFormat/>
    <w:rsid w:val="002F7832"/>
    <w:pPr>
      <w:keepNext/>
      <w:keepLines/>
      <w:numPr>
        <w:ilvl w:val="3"/>
        <w:numId w:val="7"/>
      </w:numPr>
      <w:spacing w:before="400" w:after="0" w:line="240" w:lineRule="auto"/>
      <w:ind w:left="850" w:hanging="340"/>
      <w:jc w:val="both"/>
    </w:pPr>
    <w:rPr>
      <w:rFonts w:ascii="Arial" w:hAnsi="Arial" w:cs="Times New Roman"/>
      <w:b/>
      <w:sz w:val="24"/>
      <w:szCs w:val="24"/>
    </w:rPr>
  </w:style>
  <w:style w:type="paragraph" w:customStyle="1" w:styleId="Anx5Pta">
    <w:name w:val="Anx5_Pta"/>
    <w:next w:val="ANTexte"/>
    <w:uiPriority w:val="54"/>
    <w:qFormat/>
    <w:rsid w:val="002F7832"/>
    <w:pPr>
      <w:keepNext/>
      <w:keepLines/>
      <w:numPr>
        <w:ilvl w:val="4"/>
        <w:numId w:val="7"/>
      </w:numPr>
      <w:suppressAutoHyphens/>
      <w:spacing w:before="240" w:after="0" w:line="240" w:lineRule="auto"/>
      <w:ind w:left="1020" w:hanging="340"/>
      <w:jc w:val="both"/>
    </w:pPr>
    <w:rPr>
      <w:rFonts w:ascii="Times New Roman" w:hAnsi="Times New Roman" w:cs="Times New Roman"/>
      <w:b/>
      <w:i/>
      <w:sz w:val="27"/>
      <w:szCs w:val="24"/>
    </w:rPr>
  </w:style>
  <w:style w:type="paragraph" w:customStyle="1" w:styleId="Anx6Pti">
    <w:name w:val="Anx6_Pti"/>
    <w:next w:val="ANTexte"/>
    <w:uiPriority w:val="54"/>
    <w:qFormat/>
    <w:rsid w:val="002F7832"/>
    <w:pPr>
      <w:keepNext/>
      <w:keepLines/>
      <w:numPr>
        <w:ilvl w:val="5"/>
        <w:numId w:val="7"/>
      </w:numPr>
      <w:spacing w:before="240" w:after="0" w:line="240" w:lineRule="auto"/>
      <w:ind w:left="1191" w:hanging="340"/>
      <w:jc w:val="both"/>
    </w:pPr>
    <w:rPr>
      <w:rFonts w:ascii="Times New Roman" w:hAnsi="Times New Roman" w:cs="Times New Roman"/>
      <w:sz w:val="27"/>
      <w:szCs w:val="24"/>
    </w:rPr>
  </w:style>
  <w:style w:type="paragraph" w:customStyle="1" w:styleId="1TomeIntit">
    <w:name w:val="*1 Tome Intit"/>
    <w:basedOn w:val="Normal"/>
    <w:next w:val="Normal"/>
    <w:uiPriority w:val="58"/>
    <w:semiHidden/>
    <w:rsid w:val="002F7832"/>
    <w:pPr>
      <w:keepNext/>
      <w:overflowPunct w:val="0"/>
      <w:autoSpaceDE w:val="0"/>
      <w:autoSpaceDN w:val="0"/>
      <w:adjustRightInd w:val="0"/>
      <w:jc w:val="center"/>
      <w:textAlignment w:val="baseline"/>
      <w:outlineLvl w:val="0"/>
    </w:pPr>
    <w:rPr>
      <w:rFonts w:ascii="Arial" w:eastAsia="Times New Roman" w:hAnsi="Arial"/>
      <w:b/>
      <w:sz w:val="26"/>
      <w:szCs w:val="36"/>
      <w:lang w:eastAsia="fr-FR"/>
    </w:rPr>
  </w:style>
  <w:style w:type="paragraph" w:customStyle="1" w:styleId="1TomeIntit0">
    <w:name w:val="&quot;1 Tome Intit"/>
    <w:basedOn w:val="1TomeIntit"/>
    <w:next w:val="Normal"/>
    <w:uiPriority w:val="58"/>
    <w:semiHidden/>
    <w:rsid w:val="002F7832"/>
    <w:pPr>
      <w:spacing w:after="240"/>
    </w:pPr>
    <w:rPr>
      <w:i/>
    </w:rPr>
  </w:style>
  <w:style w:type="paragraph" w:customStyle="1" w:styleId="1TomeNum">
    <w:name w:val="*1 Tome Num"/>
    <w:uiPriority w:val="58"/>
    <w:semiHidden/>
    <w:rsid w:val="002F7832"/>
    <w:pPr>
      <w:keepNext/>
      <w:spacing w:before="240" w:after="0" w:line="240" w:lineRule="auto"/>
      <w:jc w:val="center"/>
      <w:outlineLvl w:val="0"/>
    </w:pPr>
    <w:rPr>
      <w:rFonts w:ascii="Arial" w:eastAsia="Times New Roman" w:hAnsi="Arial" w:cs="Times New Roman"/>
      <w:sz w:val="26"/>
      <w:szCs w:val="36"/>
      <w:lang w:eastAsia="fr-FR"/>
    </w:rPr>
  </w:style>
  <w:style w:type="paragraph" w:customStyle="1" w:styleId="1TomeNum0">
    <w:name w:val="&quot;1 Tome Num"/>
    <w:basedOn w:val="1TomeNum"/>
    <w:next w:val="Normal"/>
    <w:uiPriority w:val="58"/>
    <w:semiHidden/>
    <w:rsid w:val="002F7832"/>
    <w:pPr>
      <w:spacing w:before="0" w:after="120"/>
    </w:pPr>
    <w:rPr>
      <w:i/>
    </w:rPr>
  </w:style>
  <w:style w:type="paragraph" w:customStyle="1" w:styleId="2PartieIntit">
    <w:name w:val="*2 Partie Intit"/>
    <w:basedOn w:val="1TomeIntit"/>
    <w:next w:val="Normal"/>
    <w:uiPriority w:val="58"/>
    <w:semiHidden/>
    <w:rsid w:val="002F7832"/>
    <w:pPr>
      <w:outlineLvl w:val="1"/>
    </w:pPr>
    <w:rPr>
      <w:rFonts w:ascii="Times New Roman Gras" w:hAnsi="Times New Roman Gras"/>
      <w:sz w:val="28"/>
      <w:szCs w:val="28"/>
    </w:rPr>
  </w:style>
  <w:style w:type="paragraph" w:customStyle="1" w:styleId="2PartieIntit0">
    <w:name w:val="&quot;2 Partie Intit"/>
    <w:basedOn w:val="2PartieIntit"/>
    <w:next w:val="Normal"/>
    <w:uiPriority w:val="58"/>
    <w:semiHidden/>
    <w:rsid w:val="002F7832"/>
    <w:pPr>
      <w:spacing w:after="240"/>
    </w:pPr>
    <w:rPr>
      <w:i/>
    </w:rPr>
  </w:style>
  <w:style w:type="paragraph" w:customStyle="1" w:styleId="LoiTexte">
    <w:name w:val="* Loi Texte"/>
    <w:basedOn w:val="Normal"/>
    <w:uiPriority w:val="58"/>
    <w:semiHidden/>
    <w:rsid w:val="002F7832"/>
    <w:pPr>
      <w:overflowPunct w:val="0"/>
      <w:autoSpaceDE w:val="0"/>
      <w:autoSpaceDN w:val="0"/>
      <w:adjustRightInd w:val="0"/>
      <w:spacing w:after="240"/>
      <w:ind w:firstLine="510"/>
      <w:textAlignment w:val="baseline"/>
    </w:pPr>
    <w:rPr>
      <w:rFonts w:eastAsia="Times New Roman"/>
      <w:sz w:val="28"/>
      <w:szCs w:val="20"/>
      <w:lang w:eastAsia="fr-FR"/>
    </w:rPr>
  </w:style>
  <w:style w:type="paragraph" w:customStyle="1" w:styleId="3LivreNum">
    <w:name w:val="&quot;3 Livre Num"/>
    <w:basedOn w:val="LoiTexte"/>
    <w:uiPriority w:val="58"/>
    <w:semiHidden/>
    <w:rsid w:val="002F7832"/>
    <w:pPr>
      <w:ind w:firstLine="0"/>
      <w:jc w:val="center"/>
    </w:pPr>
    <w:rPr>
      <w:i/>
      <w:szCs w:val="36"/>
    </w:rPr>
  </w:style>
  <w:style w:type="paragraph" w:customStyle="1" w:styleId="9ArticleNum">
    <w:name w:val="*9 Article Num"/>
    <w:basedOn w:val="LoiTexte"/>
    <w:next w:val="LoiTexte"/>
    <w:uiPriority w:val="58"/>
    <w:semiHidden/>
    <w:rsid w:val="002F7832"/>
    <w:pPr>
      <w:keepNext/>
      <w:spacing w:before="480"/>
      <w:ind w:firstLine="0"/>
      <w:jc w:val="center"/>
    </w:pPr>
    <w:rPr>
      <w:b/>
      <w:bCs/>
    </w:rPr>
  </w:style>
  <w:style w:type="paragraph" w:customStyle="1" w:styleId="4TitreIntit">
    <w:name w:val="*4 Titre Intit"/>
    <w:basedOn w:val="9ArticleNum"/>
    <w:next w:val="LoiTexte"/>
    <w:uiPriority w:val="58"/>
    <w:semiHidden/>
    <w:rsid w:val="002F7832"/>
    <w:pPr>
      <w:spacing w:before="0" w:after="0"/>
    </w:pPr>
    <w:rPr>
      <w:bCs w:val="0"/>
      <w:caps/>
    </w:rPr>
  </w:style>
  <w:style w:type="paragraph" w:customStyle="1" w:styleId="4TitreIntit0">
    <w:name w:val="&quot;4 Titre Intit"/>
    <w:basedOn w:val="4TitreIntit"/>
    <w:next w:val="Normal"/>
    <w:uiPriority w:val="58"/>
    <w:semiHidden/>
    <w:rsid w:val="002F7832"/>
    <w:pPr>
      <w:spacing w:after="240"/>
    </w:pPr>
    <w:rPr>
      <w:i/>
    </w:rPr>
  </w:style>
  <w:style w:type="paragraph" w:customStyle="1" w:styleId="4TitreNum">
    <w:name w:val="&quot;4 Titre Num"/>
    <w:basedOn w:val="Normal"/>
    <w:next w:val="Normal"/>
    <w:uiPriority w:val="58"/>
    <w:semiHidden/>
    <w:rsid w:val="002F7832"/>
    <w:pPr>
      <w:overflowPunct w:val="0"/>
      <w:autoSpaceDE w:val="0"/>
      <w:autoSpaceDN w:val="0"/>
      <w:adjustRightInd w:val="0"/>
      <w:spacing w:after="120"/>
      <w:jc w:val="center"/>
      <w:textAlignment w:val="baseline"/>
      <w:outlineLvl w:val="3"/>
    </w:pPr>
    <w:rPr>
      <w:rFonts w:eastAsia="Times New Roman"/>
      <w:i/>
      <w:caps/>
      <w:color w:val="000000"/>
      <w:sz w:val="28"/>
      <w:szCs w:val="26"/>
      <w:lang w:eastAsia="fr-FR"/>
    </w:rPr>
  </w:style>
  <w:style w:type="paragraph" w:customStyle="1" w:styleId="5ChapitreIntit">
    <w:name w:val="*5 Chapitre Intit"/>
    <w:basedOn w:val="9ArticleNum"/>
    <w:next w:val="LoiTexte"/>
    <w:uiPriority w:val="58"/>
    <w:semiHidden/>
    <w:rsid w:val="002F7832"/>
    <w:pPr>
      <w:spacing w:before="120"/>
    </w:pPr>
    <w:rPr>
      <w:bCs w:val="0"/>
    </w:rPr>
  </w:style>
  <w:style w:type="paragraph" w:customStyle="1" w:styleId="5ChapitreIntit0">
    <w:name w:val="&quot;5 Chapitre Intit"/>
    <w:basedOn w:val="5ChapitreIntit"/>
    <w:uiPriority w:val="58"/>
    <w:semiHidden/>
    <w:rsid w:val="002F7832"/>
    <w:pPr>
      <w:spacing w:before="0"/>
    </w:pPr>
    <w:rPr>
      <w:i/>
    </w:rPr>
  </w:style>
  <w:style w:type="paragraph" w:customStyle="1" w:styleId="5ChapitreNum">
    <w:name w:val="*5 Chapitre Num"/>
    <w:basedOn w:val="9ArticleNum"/>
    <w:next w:val="5ChapitreIntit"/>
    <w:uiPriority w:val="58"/>
    <w:semiHidden/>
    <w:rsid w:val="002F7832"/>
    <w:pPr>
      <w:spacing w:before="720" w:after="120"/>
    </w:pPr>
    <w:rPr>
      <w:b w:val="0"/>
      <w:smallCaps/>
    </w:rPr>
  </w:style>
  <w:style w:type="paragraph" w:customStyle="1" w:styleId="5ChapitreNum0">
    <w:name w:val="&quot;5 Chapitre Num"/>
    <w:basedOn w:val="5ChapitreNum"/>
    <w:next w:val="Normal"/>
    <w:uiPriority w:val="58"/>
    <w:semiHidden/>
    <w:rsid w:val="002F7832"/>
    <w:pPr>
      <w:spacing w:before="0"/>
    </w:pPr>
    <w:rPr>
      <w:i/>
    </w:rPr>
  </w:style>
  <w:style w:type="paragraph" w:customStyle="1" w:styleId="6SectionIntit">
    <w:name w:val="*6 Section Intit"/>
    <w:basedOn w:val="5ChapitreIntit"/>
    <w:next w:val="LoiTexte"/>
    <w:uiPriority w:val="58"/>
    <w:semiHidden/>
    <w:rsid w:val="002F7832"/>
  </w:style>
  <w:style w:type="paragraph" w:customStyle="1" w:styleId="6SectionIntit0">
    <w:name w:val="&quot;6 Section Intit"/>
    <w:basedOn w:val="6SectionIntit"/>
    <w:next w:val="Normal"/>
    <w:uiPriority w:val="58"/>
    <w:semiHidden/>
    <w:rsid w:val="002F7832"/>
    <w:pPr>
      <w:spacing w:before="0"/>
    </w:pPr>
    <w:rPr>
      <w:i/>
    </w:rPr>
  </w:style>
  <w:style w:type="paragraph" w:customStyle="1" w:styleId="6SectionNum">
    <w:name w:val="*6 Section Num"/>
    <w:basedOn w:val="5ChapitreNum"/>
    <w:next w:val="6SectionIntit"/>
    <w:uiPriority w:val="58"/>
    <w:semiHidden/>
    <w:rsid w:val="002F7832"/>
    <w:pPr>
      <w:spacing w:before="600"/>
    </w:pPr>
    <w:rPr>
      <w:smallCaps w:val="0"/>
    </w:rPr>
  </w:style>
  <w:style w:type="paragraph" w:customStyle="1" w:styleId="6SectionNum0">
    <w:name w:val="&quot;6 Section Num"/>
    <w:basedOn w:val="6SectionNum"/>
    <w:next w:val="Normal"/>
    <w:uiPriority w:val="58"/>
    <w:semiHidden/>
    <w:rsid w:val="002F7832"/>
    <w:pPr>
      <w:spacing w:before="0"/>
    </w:pPr>
    <w:rPr>
      <w:i/>
    </w:rPr>
  </w:style>
  <w:style w:type="paragraph" w:customStyle="1" w:styleId="7Sous-sectionIntit">
    <w:name w:val="*7 Sous-section Intit"/>
    <w:basedOn w:val="5ChapitreIntit"/>
    <w:next w:val="LoiTexte"/>
    <w:uiPriority w:val="58"/>
    <w:semiHidden/>
    <w:rsid w:val="002F7832"/>
    <w:rPr>
      <w:b w:val="0"/>
      <w:bCs/>
    </w:rPr>
  </w:style>
  <w:style w:type="paragraph" w:customStyle="1" w:styleId="7Sous-sectionIntit0">
    <w:name w:val="&quot;7 Sous-section Intit"/>
    <w:basedOn w:val="7Sous-sectionIntit"/>
    <w:next w:val="Normal"/>
    <w:uiPriority w:val="58"/>
    <w:semiHidden/>
    <w:rsid w:val="002F7832"/>
    <w:pPr>
      <w:spacing w:before="0"/>
    </w:pPr>
    <w:rPr>
      <w:i/>
    </w:rPr>
  </w:style>
  <w:style w:type="paragraph" w:customStyle="1" w:styleId="7Sous-sectionNum">
    <w:name w:val="*7 Sous-section Num"/>
    <w:basedOn w:val="6SectionNum"/>
    <w:next w:val="7Sous-sectionIntit"/>
    <w:uiPriority w:val="58"/>
    <w:semiHidden/>
    <w:rsid w:val="002F7832"/>
    <w:pPr>
      <w:spacing w:before="480"/>
    </w:pPr>
  </w:style>
  <w:style w:type="paragraph" w:customStyle="1" w:styleId="7Sous-sectionNum0">
    <w:name w:val="&quot;7 Sous-section Num"/>
    <w:basedOn w:val="7Sous-sectionNum"/>
    <w:next w:val="Normal"/>
    <w:uiPriority w:val="58"/>
    <w:semiHidden/>
    <w:rsid w:val="002F7832"/>
    <w:pPr>
      <w:spacing w:before="0"/>
    </w:pPr>
    <w:rPr>
      <w:i/>
    </w:rPr>
  </w:style>
  <w:style w:type="paragraph" w:customStyle="1" w:styleId="8ParagrapheIntit">
    <w:name w:val="*8 Paragraphe Intit"/>
    <w:basedOn w:val="7Sous-sectionIntit"/>
    <w:uiPriority w:val="58"/>
    <w:semiHidden/>
    <w:rsid w:val="002F7832"/>
  </w:style>
  <w:style w:type="paragraph" w:customStyle="1" w:styleId="8ParagrapheIntit0">
    <w:name w:val="&quot;8 Paragraphe Intit"/>
    <w:basedOn w:val="8ParagrapheIntit"/>
    <w:next w:val="Normal"/>
    <w:uiPriority w:val="58"/>
    <w:semiHidden/>
    <w:rsid w:val="002F7832"/>
    <w:pPr>
      <w:spacing w:before="0"/>
    </w:pPr>
    <w:rPr>
      <w:i/>
    </w:rPr>
  </w:style>
  <w:style w:type="paragraph" w:customStyle="1" w:styleId="8ParagrapheNum">
    <w:name w:val="*8 Paragraphe Num"/>
    <w:basedOn w:val="7Sous-sectionNum"/>
    <w:uiPriority w:val="58"/>
    <w:semiHidden/>
    <w:rsid w:val="002F7832"/>
    <w:pPr>
      <w:outlineLvl w:val="7"/>
    </w:pPr>
  </w:style>
  <w:style w:type="paragraph" w:customStyle="1" w:styleId="8ParagrapheNum0">
    <w:name w:val="&quot;8 Paragraphe Num"/>
    <w:basedOn w:val="8ParagrapheNum"/>
    <w:next w:val="Normal"/>
    <w:uiPriority w:val="58"/>
    <w:semiHidden/>
    <w:rsid w:val="002F7832"/>
    <w:pPr>
      <w:spacing w:before="0"/>
    </w:pPr>
    <w:rPr>
      <w:i/>
    </w:rPr>
  </w:style>
  <w:style w:type="paragraph" w:customStyle="1" w:styleId="9ArticleNum0">
    <w:name w:val="&quot;9 Article Num"/>
    <w:basedOn w:val="9ArticleNum"/>
    <w:next w:val="Normal"/>
    <w:uiPriority w:val="58"/>
    <w:semiHidden/>
    <w:rsid w:val="002F7832"/>
    <w:pPr>
      <w:spacing w:before="300" w:after="40"/>
    </w:pPr>
    <w:rPr>
      <w:i/>
    </w:rPr>
  </w:style>
  <w:style w:type="paragraph" w:customStyle="1" w:styleId="Mentionsousarticle">
    <w:name w:val="* Mention sous article"/>
    <w:basedOn w:val="8ParagrapheIntit0"/>
    <w:uiPriority w:val="58"/>
    <w:semiHidden/>
    <w:rsid w:val="002F7832"/>
  </w:style>
  <w:style w:type="paragraph" w:customStyle="1" w:styleId="2PartieNum">
    <w:name w:val="*2 Partie Num"/>
    <w:basedOn w:val="1TomeNum"/>
    <w:uiPriority w:val="58"/>
    <w:semiHidden/>
    <w:rsid w:val="002F7832"/>
    <w:pPr>
      <w:outlineLvl w:val="1"/>
    </w:pPr>
    <w:rPr>
      <w:rFonts w:ascii="Times New Roman" w:hAnsi="Times New Roman"/>
      <w:sz w:val="28"/>
    </w:rPr>
  </w:style>
  <w:style w:type="paragraph" w:customStyle="1" w:styleId="3LivreIntit">
    <w:name w:val="*3 Livre Intit"/>
    <w:basedOn w:val="2PartieIntit"/>
    <w:uiPriority w:val="58"/>
    <w:semiHidden/>
    <w:rsid w:val="002F7832"/>
    <w:pPr>
      <w:outlineLvl w:val="2"/>
    </w:pPr>
  </w:style>
  <w:style w:type="paragraph" w:customStyle="1" w:styleId="3LivreNum0">
    <w:name w:val="*3 Livre Num"/>
    <w:basedOn w:val="2PartieNum"/>
    <w:uiPriority w:val="58"/>
    <w:semiHidden/>
    <w:rsid w:val="002F7832"/>
    <w:pPr>
      <w:outlineLvl w:val="2"/>
    </w:pPr>
  </w:style>
  <w:style w:type="paragraph" w:customStyle="1" w:styleId="4TitreNum0">
    <w:name w:val="*4 Titre Num"/>
    <w:basedOn w:val="LoiTexte"/>
    <w:next w:val="4TitreIntit"/>
    <w:uiPriority w:val="58"/>
    <w:semiHidden/>
    <w:rsid w:val="002F7832"/>
    <w:pPr>
      <w:keepNext/>
      <w:spacing w:before="840"/>
      <w:ind w:firstLine="0"/>
      <w:jc w:val="center"/>
    </w:pPr>
    <w:rPr>
      <w:caps/>
    </w:rPr>
  </w:style>
  <w:style w:type="character" w:customStyle="1" w:styleId="Lnom">
    <w:name w:val="*L nom"/>
    <w:basedOn w:val="Policepardfaut"/>
    <w:uiPriority w:val="58"/>
    <w:semiHidden/>
    <w:rsid w:val="002F7832"/>
    <w:rPr>
      <w:rFonts w:ascii="Times New Roman" w:hAnsi="Times New Roman"/>
      <w:caps/>
      <w:dstrike w:val="0"/>
      <w:sz w:val="26"/>
      <w:szCs w:val="22"/>
      <w:vertAlign w:val="baseline"/>
    </w:rPr>
  </w:style>
  <w:style w:type="character" w:customStyle="1" w:styleId="Lprnom">
    <w:name w:val="*L prénom"/>
    <w:basedOn w:val="Policepardfaut"/>
    <w:uiPriority w:val="58"/>
    <w:semiHidden/>
    <w:rsid w:val="002F7832"/>
    <w:rPr>
      <w:rFonts w:ascii="Times New Roman" w:hAnsi="Times New Roman"/>
      <w:dstrike w:val="0"/>
      <w:sz w:val="26"/>
      <w:szCs w:val="26"/>
      <w:vertAlign w:val="baseline"/>
    </w:rPr>
  </w:style>
  <w:style w:type="character" w:customStyle="1" w:styleId="Pastille">
    <w:name w:val="*Pastille"/>
    <w:basedOn w:val="Policepardfaut"/>
    <w:uiPriority w:val="58"/>
    <w:semiHidden/>
    <w:rsid w:val="002F7832"/>
    <w:rPr>
      <w:b/>
      <w:dstrike w:val="0"/>
      <w:color w:val="auto"/>
      <w:sz w:val="24"/>
      <w:szCs w:val="24"/>
      <w:vertAlign w:val="baseline"/>
    </w:rPr>
  </w:style>
  <w:style w:type="character" w:customStyle="1" w:styleId="PastilleBis">
    <w:name w:val="*PastilleBis"/>
    <w:basedOn w:val="Policepardfaut"/>
    <w:uiPriority w:val="58"/>
    <w:semiHidden/>
    <w:rsid w:val="002F7832"/>
    <w:rPr>
      <w:b/>
      <w:color w:val="auto"/>
      <w:sz w:val="24"/>
      <w:szCs w:val="24"/>
    </w:rPr>
  </w:style>
  <w:style w:type="paragraph" w:customStyle="1" w:styleId="Textenonpastill">
    <w:name w:val="*Texte non pastillé"/>
    <w:basedOn w:val="LoiTexte"/>
    <w:next w:val="LoiTexte"/>
    <w:uiPriority w:val="58"/>
    <w:semiHidden/>
    <w:rsid w:val="002F7832"/>
  </w:style>
  <w:style w:type="numbering" w:customStyle="1" w:styleId="Listearticles">
    <w:name w:val="Liste_articles"/>
    <w:uiPriority w:val="99"/>
    <w:semiHidden/>
    <w:rsid w:val="002F7832"/>
    <w:pPr>
      <w:numPr>
        <w:numId w:val="7"/>
      </w:numPr>
    </w:pPr>
  </w:style>
  <w:style w:type="paragraph" w:customStyle="1" w:styleId="EncaNoteB">
    <w:name w:val="Enca_NoteB"/>
    <w:uiPriority w:val="52"/>
    <w:qFormat/>
    <w:rsid w:val="002F7832"/>
    <w:pPr>
      <w:keepNext/>
      <w:keepLines/>
      <w:pBdr>
        <w:top w:val="single" w:sz="4" w:space="12" w:color="auto"/>
        <w:left w:val="single" w:sz="4" w:space="12" w:color="auto"/>
        <w:bottom w:val="single" w:sz="4" w:space="12" w:color="auto"/>
        <w:right w:val="single" w:sz="4" w:space="12" w:color="auto"/>
      </w:pBdr>
      <w:spacing w:before="240" w:after="0" w:line="240" w:lineRule="auto"/>
      <w:ind w:left="607" w:right="238" w:hanging="369"/>
      <w:jc w:val="both"/>
    </w:pPr>
    <w:rPr>
      <w:rFonts w:ascii="Times New Roman" w:hAnsi="Times New Roman"/>
      <w:sz w:val="20"/>
    </w:rPr>
  </w:style>
  <w:style w:type="paragraph" w:customStyle="1" w:styleId="EncaSource">
    <w:name w:val="Enca_Source"/>
    <w:uiPriority w:val="52"/>
    <w:qFormat/>
    <w:rsid w:val="002F7832"/>
    <w:pPr>
      <w:keepLines/>
      <w:pBdr>
        <w:top w:val="single" w:sz="4" w:space="12" w:color="auto"/>
        <w:left w:val="single" w:sz="4" w:space="12" w:color="auto"/>
        <w:bottom w:val="single" w:sz="4" w:space="12" w:color="auto"/>
        <w:right w:val="single" w:sz="4" w:space="12" w:color="auto"/>
      </w:pBdr>
      <w:spacing w:before="60" w:after="240" w:line="240" w:lineRule="auto"/>
      <w:ind w:left="238" w:right="238"/>
    </w:pPr>
    <w:rPr>
      <w:rFonts w:ascii="Times New Roman" w:hAnsi="Times New Roman"/>
      <w:i/>
      <w:sz w:val="20"/>
    </w:rPr>
  </w:style>
  <w:style w:type="table" w:styleId="Grilledetableauclaire">
    <w:name w:val="Grid Table Light"/>
    <w:basedOn w:val="TableauNormal"/>
    <w:uiPriority w:val="40"/>
    <w:semiHidden/>
    <w:rsid w:val="00DA38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1Clair">
    <w:name w:val="Grid Table 1 Light"/>
    <w:basedOn w:val="TableauNormal"/>
    <w:uiPriority w:val="46"/>
    <w:semiHidden/>
    <w:rsid w:val="00DA38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semiHidden/>
    <w:rsid w:val="00DA383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semiHidden/>
    <w:rsid w:val="00DA383B"/>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semiHidden/>
    <w:rsid w:val="00DA383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semiHidden/>
    <w:rsid w:val="00DA383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semiHidden/>
    <w:rsid w:val="00DA383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semiHidden/>
    <w:rsid w:val="00DA383B"/>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semiHidden/>
    <w:rsid w:val="00DA383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semiHidden/>
    <w:rsid w:val="00DA383B"/>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semiHidden/>
    <w:rsid w:val="00DA383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semiHidden/>
    <w:rsid w:val="00DA383B"/>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semiHidden/>
    <w:rsid w:val="00DA383B"/>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semiHidden/>
    <w:rsid w:val="00DA383B"/>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semiHidden/>
    <w:rsid w:val="00DA383B"/>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semiHidden/>
    <w:rsid w:val="00DA38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semiHidden/>
    <w:rsid w:val="00DA38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semiHidden/>
    <w:rsid w:val="00DA383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semiHidden/>
    <w:rsid w:val="00DA383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semiHidden/>
    <w:rsid w:val="00DA383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semiHidden/>
    <w:rsid w:val="00DA3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semiHidden/>
    <w:rsid w:val="00DA38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semiHidden/>
    <w:rsid w:val="00DA38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semiHidden/>
    <w:rsid w:val="00DA38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semiHidden/>
    <w:rsid w:val="00DA383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semiHidden/>
    <w:rsid w:val="00DA383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semiHidden/>
    <w:rsid w:val="00DA383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semiHidden/>
    <w:rsid w:val="00DA3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semiHidden/>
    <w:rsid w:val="00DA38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DA38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semiHidden/>
    <w:rsid w:val="00DA38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semiHidden/>
    <w:rsid w:val="00DA383B"/>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semiHidden/>
    <w:rsid w:val="00DA383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semiHidden/>
    <w:rsid w:val="00DA383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semiHidden/>
    <w:rsid w:val="00DA383B"/>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semiHidden/>
    <w:rsid w:val="00DA383B"/>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semiHidden/>
    <w:rsid w:val="00DA383B"/>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DA38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DA383B"/>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DA383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DA383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DA383B"/>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DA383B"/>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DA383B"/>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Liste1Clair">
    <w:name w:val="List Table 1 Light"/>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semiHidden/>
    <w:rsid w:val="00DA383B"/>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semiHidden/>
    <w:rsid w:val="00DA383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semiHidden/>
    <w:rsid w:val="00DA383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semiHidden/>
    <w:rsid w:val="00DA383B"/>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semiHidden/>
    <w:rsid w:val="00DA383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semiHidden/>
    <w:rsid w:val="00DA383B"/>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semiHidden/>
    <w:rsid w:val="00DA383B"/>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semiHidden/>
    <w:rsid w:val="00DA383B"/>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semiHidden/>
    <w:rsid w:val="00DA383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semiHidden/>
    <w:rsid w:val="00DA383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semiHidden/>
    <w:rsid w:val="00DA383B"/>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semiHidden/>
    <w:rsid w:val="00DA383B"/>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semiHidden/>
    <w:rsid w:val="00DA383B"/>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semiHidden/>
    <w:rsid w:val="00DA383B"/>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semiHidden/>
    <w:rsid w:val="00DA383B"/>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semiHidden/>
    <w:rsid w:val="00DA38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semiHidden/>
    <w:rsid w:val="00DA38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semiHidden/>
    <w:rsid w:val="00DA383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semiHidden/>
    <w:rsid w:val="00DA383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semiHidden/>
    <w:rsid w:val="00DA383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semiHidden/>
    <w:rsid w:val="00DA3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semiHidden/>
    <w:rsid w:val="00DA38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DA383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DA383B"/>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DA383B"/>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DA383B"/>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DA383B"/>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DA383B"/>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DA383B"/>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semiHidden/>
    <w:rsid w:val="00DA383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semiHidden/>
    <w:rsid w:val="00DA383B"/>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semiHidden/>
    <w:rsid w:val="00DA383B"/>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semiHidden/>
    <w:rsid w:val="00DA383B"/>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semiHidden/>
    <w:rsid w:val="00DA383B"/>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semiHidden/>
    <w:rsid w:val="00DA383B"/>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semiHidden/>
    <w:rsid w:val="00DA383B"/>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DA383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DA383B"/>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DA383B"/>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DA383B"/>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DA383B"/>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DA383B"/>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DA383B"/>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10">
    <w:name w:val="Plain Table 1"/>
    <w:basedOn w:val="TableauNormal"/>
    <w:uiPriority w:val="41"/>
    <w:semiHidden/>
    <w:rsid w:val="00DA38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semiHidden/>
    <w:rsid w:val="00DA38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semiHidden/>
    <w:rsid w:val="00DA38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semiHidden/>
    <w:rsid w:val="00DA38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semiHidden/>
    <w:rsid w:val="00DA383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Web10">
    <w:name w:val="Tableau Web 1"/>
    <w:basedOn w:val="TableauNormal"/>
    <w:uiPriority w:val="99"/>
    <w:semiHidden/>
    <w:unhideWhenUsed/>
    <w:rsid w:val="002A5703"/>
    <w:pPr>
      <w:spacing w:after="0" w:line="240" w:lineRule="auto"/>
    </w:pPr>
    <w:rPr>
      <w:rFonts w:ascii="Times New Roman" w:eastAsia="Calibri" w:hAnsi="Times New Roman" w:cs="Times New Roman"/>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20">
    <w:name w:val="Tableau Web 2"/>
    <w:basedOn w:val="TableauNormal"/>
    <w:uiPriority w:val="99"/>
    <w:semiHidden/>
    <w:unhideWhenUsed/>
    <w:rsid w:val="002A5703"/>
    <w:pPr>
      <w:spacing w:after="0" w:line="240" w:lineRule="auto"/>
    </w:pPr>
    <w:rPr>
      <w:rFonts w:ascii="Times New Roman" w:eastAsia="Calibri" w:hAnsi="Times New Roman" w:cs="Times New Roman"/>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30">
    <w:name w:val="Tableau Web 3"/>
    <w:basedOn w:val="TableauNormal"/>
    <w:uiPriority w:val="99"/>
    <w:semiHidden/>
    <w:unhideWhenUsed/>
    <w:rsid w:val="002A5703"/>
    <w:pPr>
      <w:spacing w:after="0" w:line="240" w:lineRule="auto"/>
    </w:pPr>
    <w:rPr>
      <w:rFonts w:ascii="Times New Roman" w:eastAsia="Calibri" w:hAnsi="Times New Roman"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CIntchap0">
    <w:name w:val="TC_Intchap"/>
    <w:basedOn w:val="Normal"/>
    <w:uiPriority w:val="53"/>
    <w:semiHidden/>
    <w:rsid w:val="002A5703"/>
    <w:pPr>
      <w:keepNext/>
      <w:spacing w:before="60"/>
      <w:jc w:val="center"/>
    </w:pPr>
    <w:rPr>
      <w:rFonts w:eastAsia="Times New Roman"/>
      <w:b/>
      <w:sz w:val="20"/>
      <w:szCs w:val="20"/>
    </w:rPr>
  </w:style>
  <w:style w:type="paragraph" w:customStyle="1" w:styleId="TCIntsection0">
    <w:name w:val="TC_Intsection"/>
    <w:basedOn w:val="TCSection"/>
    <w:uiPriority w:val="53"/>
    <w:semiHidden/>
    <w:rsid w:val="002A5703"/>
    <w:pPr>
      <w:spacing w:before="60" w:after="240"/>
    </w:pPr>
    <w:rPr>
      <w:b/>
    </w:rPr>
  </w:style>
  <w:style w:type="paragraph" w:customStyle="1" w:styleId="TCInttitre0">
    <w:name w:val="TC_Inttitre"/>
    <w:basedOn w:val="Normal"/>
    <w:uiPriority w:val="53"/>
    <w:semiHidden/>
    <w:rsid w:val="002A5703"/>
    <w:pPr>
      <w:keepNext/>
      <w:spacing w:before="60"/>
      <w:jc w:val="center"/>
    </w:pPr>
    <w:rPr>
      <w:rFonts w:ascii="Arial" w:eastAsia="Times New Roman" w:hAnsi="Arial"/>
      <w:b/>
      <w:caps/>
      <w:sz w:val="20"/>
      <w:szCs w:val="20"/>
    </w:rPr>
  </w:style>
  <w:style w:type="table" w:customStyle="1" w:styleId="TABGrilledutableau1">
    <w:name w:val="TAB_Grille du tableau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character" w:customStyle="1" w:styleId="apple-converted-space">
    <w:name w:val="apple-converted-space"/>
    <w:basedOn w:val="Policepardfaut"/>
    <w:rsid w:val="002A5703"/>
  </w:style>
  <w:style w:type="table" w:customStyle="1" w:styleId="Grilledutableau1">
    <w:name w:val="Grille du tableau1"/>
    <w:basedOn w:val="TableauNormal"/>
    <w:next w:val="Grilledutableau"/>
    <w:uiPriority w:val="59"/>
    <w:semiHidden/>
    <w:rsid w:val="002A5703"/>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ucuneliste"/>
    <w:next w:val="1ai"/>
    <w:uiPriority w:val="99"/>
    <w:semiHidden/>
    <w:unhideWhenUsed/>
    <w:rsid w:val="002A5703"/>
  </w:style>
  <w:style w:type="table" w:customStyle="1" w:styleId="TABGrilledutableau2">
    <w:name w:val="TAB_Grille du tableau2"/>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TABGrilledutableau7">
    <w:name w:val="TAB_Grille du tableau7"/>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table" w:customStyle="1" w:styleId="TABGrilledutableau75">
    <w:name w:val="TAB_Grille du tableau75"/>
    <w:basedOn w:val="TableauNormal"/>
    <w:rsid w:val="002A5703"/>
    <w:pPr>
      <w:spacing w:after="0" w:line="240" w:lineRule="auto"/>
      <w:jc w:val="center"/>
    </w:pPr>
    <w:rPr>
      <w:rFonts w:ascii="Times New Roman" w:eastAsia="Times New Roman" w:hAnsi="Times New Roman" w:cs="Times New Roman"/>
      <w:sz w:val="20"/>
      <w:szCs w:val="20"/>
      <w:lang w:eastAsia="fr-FR"/>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TABGen32">
    <w:name w:val="TAB_Gen32"/>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Grilledutableau2">
    <w:name w:val="Grille du tableau2"/>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table" w:customStyle="1" w:styleId="TABGen321">
    <w:name w:val="TAB_Gen321"/>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Gen1">
    <w:name w:val="TAB_Gen1"/>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leauWeb11">
    <w:name w:val="Tableau Web 11"/>
    <w:basedOn w:val="TableauNormal"/>
    <w:uiPriority w:val="99"/>
    <w:semiHidden/>
    <w:unhideWhenUsed/>
    <w:rsid w:val="002A5703"/>
    <w:pPr>
      <w:spacing w:after="0" w:line="240" w:lineRule="auto"/>
    </w:pPr>
    <w:rPr>
      <w:rFonts w:ascii="Times New Roman" w:eastAsia="Calibri" w:hAnsi="Times New Roman" w:cs="Times New Roman"/>
      <w:sz w:val="24"/>
      <w:szCs w:val="24"/>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auNormal"/>
    <w:uiPriority w:val="99"/>
    <w:semiHidden/>
    <w:unhideWhenUsed/>
    <w:rsid w:val="002A5703"/>
    <w:pPr>
      <w:spacing w:after="0" w:line="240" w:lineRule="auto"/>
    </w:pPr>
    <w:rPr>
      <w:rFonts w:ascii="Times New Roman" w:eastAsia="Calibri" w:hAnsi="Times New Roman" w:cs="Times New Roman"/>
      <w:sz w:val="24"/>
      <w:szCs w:val="24"/>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auNormal"/>
    <w:uiPriority w:val="99"/>
    <w:semiHidden/>
    <w:unhideWhenUsed/>
    <w:rsid w:val="002A5703"/>
    <w:pPr>
      <w:spacing w:after="0" w:line="240" w:lineRule="auto"/>
    </w:pPr>
    <w:rPr>
      <w:rFonts w:ascii="Times New Roman" w:eastAsia="Calibri" w:hAnsi="Times New Roman" w:cs="Times New Roman"/>
      <w:sz w:val="24"/>
      <w:szCs w:val="24"/>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Image">
    <w:name w:val="StyleImage"/>
    <w:qFormat/>
    <w:rsid w:val="002A5703"/>
    <w:pPr>
      <w:spacing w:after="0" w:line="240" w:lineRule="auto"/>
    </w:pPr>
    <w:rPr>
      <w:rFonts w:ascii="Times New Roman" w:eastAsia="Times New Roman" w:hAnsi="Times New Roman" w:cs="Times New Roman"/>
      <w:noProof/>
      <w:sz w:val="27"/>
      <w:szCs w:val="20"/>
      <w:lang w:eastAsia="fr-FR"/>
    </w:rPr>
  </w:style>
  <w:style w:type="paragraph" w:customStyle="1" w:styleId="Style8ptCentrGauche125cmDroite1cmEntreTra">
    <w:name w:val="Style 8 pt Centré Gauche :  125 cm Droite :  1 cm Entre : (Tra..."/>
    <w:basedOn w:val="Normal"/>
    <w:rsid w:val="002A5703"/>
    <w:pPr>
      <w:pBdr>
        <w:between w:val="double" w:sz="12" w:space="1" w:color="auto"/>
      </w:pBdr>
      <w:spacing w:before="240" w:line="48" w:lineRule="exact"/>
      <w:ind w:left="709" w:right="567"/>
      <w:jc w:val="center"/>
    </w:pPr>
    <w:rPr>
      <w:rFonts w:eastAsia="Times New Roman"/>
      <w:spacing w:val="25"/>
      <w:sz w:val="16"/>
      <w:szCs w:val="20"/>
    </w:rPr>
  </w:style>
  <w:style w:type="numbering" w:customStyle="1" w:styleId="Aucuneliste1">
    <w:name w:val="Aucune liste1"/>
    <w:next w:val="Aucuneliste"/>
    <w:uiPriority w:val="99"/>
    <w:semiHidden/>
    <w:rsid w:val="002A5703"/>
  </w:style>
  <w:style w:type="paragraph" w:customStyle="1" w:styleId="Default">
    <w:name w:val="Default"/>
    <w:rsid w:val="002A5703"/>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customStyle="1" w:styleId="TYPEDOC">
    <w:name w:val="TYPEDOC"/>
    <w:rsid w:val="002A5703"/>
    <w:pPr>
      <w:spacing w:line="240" w:lineRule="auto"/>
      <w:jc w:val="right"/>
    </w:pPr>
    <w:rPr>
      <w:rFonts w:ascii="Arial" w:eastAsia="Times New Roman" w:hAnsi="Arial" w:cs="Arial"/>
      <w:bCs/>
      <w:sz w:val="72"/>
      <w:szCs w:val="72"/>
      <w:lang w:eastAsia="fr-FR"/>
    </w:rPr>
  </w:style>
  <w:style w:type="paragraph" w:customStyle="1" w:styleId="NOMCOMMISSION">
    <w:name w:val="NOMCOMMISSION"/>
    <w:next w:val="Sommaire"/>
    <w:qFormat/>
    <w:rsid w:val="002A5703"/>
    <w:pPr>
      <w:spacing w:after="400" w:line="240" w:lineRule="auto"/>
      <w:jc w:val="right"/>
    </w:pPr>
    <w:rPr>
      <w:rFonts w:ascii="Arial" w:eastAsia="Times New Roman" w:hAnsi="Arial" w:cs="Arial"/>
      <w:b/>
      <w:bCs/>
      <w:sz w:val="36"/>
      <w:szCs w:val="36"/>
      <w:lang w:eastAsia="fr-FR"/>
    </w:rPr>
  </w:style>
  <w:style w:type="paragraph" w:customStyle="1" w:styleId="Sommaire">
    <w:name w:val="Sommaire"/>
    <w:link w:val="SommaireCar"/>
    <w:qFormat/>
    <w:rsid w:val="002A5703"/>
    <w:pPr>
      <w:tabs>
        <w:tab w:val="right" w:leader="dot" w:pos="6660"/>
      </w:tabs>
      <w:spacing w:before="80" w:after="0" w:line="240" w:lineRule="auto"/>
      <w:ind w:left="900"/>
    </w:pPr>
    <w:rPr>
      <w:rFonts w:ascii="Century" w:eastAsia="Times New Roman" w:hAnsi="Century" w:cs="Times New Roman"/>
      <w:bCs/>
      <w:sz w:val="20"/>
      <w:szCs w:val="24"/>
      <w:lang w:eastAsia="fr-FR"/>
    </w:rPr>
  </w:style>
  <w:style w:type="character" w:customStyle="1" w:styleId="SommaireCar">
    <w:name w:val="Sommaire Car"/>
    <w:link w:val="Sommaire"/>
    <w:rsid w:val="002A5703"/>
    <w:rPr>
      <w:rFonts w:ascii="Century" w:eastAsia="Times New Roman" w:hAnsi="Century" w:cs="Times New Roman"/>
      <w:bCs/>
      <w:sz w:val="20"/>
      <w:szCs w:val="24"/>
      <w:lang w:eastAsia="fr-FR"/>
    </w:rPr>
  </w:style>
  <w:style w:type="paragraph" w:customStyle="1" w:styleId="CRDATE">
    <w:name w:val="CRDATE"/>
    <w:rsid w:val="002A5703"/>
    <w:pPr>
      <w:spacing w:before="200" w:after="0" w:line="240" w:lineRule="auto"/>
    </w:pPr>
    <w:rPr>
      <w:rFonts w:ascii="Arial" w:eastAsia="Times New Roman" w:hAnsi="Arial" w:cs="Arial"/>
      <w:sz w:val="36"/>
      <w:szCs w:val="24"/>
      <w:lang w:eastAsia="fr-FR"/>
    </w:rPr>
  </w:style>
  <w:style w:type="paragraph" w:customStyle="1" w:styleId="CRHEURE">
    <w:name w:val="CRHEURE"/>
    <w:rsid w:val="002A5703"/>
    <w:pPr>
      <w:spacing w:after="0" w:line="240" w:lineRule="auto"/>
    </w:pPr>
    <w:rPr>
      <w:rFonts w:ascii="Arial" w:eastAsia="Times" w:hAnsi="Arial" w:cs="Arial"/>
      <w:sz w:val="24"/>
      <w:szCs w:val="24"/>
      <w:lang w:eastAsia="fr-FR"/>
    </w:rPr>
  </w:style>
  <w:style w:type="paragraph" w:customStyle="1" w:styleId="CRNUM">
    <w:name w:val="CRNUM"/>
    <w:rsid w:val="002A5703"/>
    <w:pPr>
      <w:spacing w:before="400" w:after="0" w:line="240" w:lineRule="auto"/>
    </w:pPr>
    <w:rPr>
      <w:rFonts w:ascii="Arial" w:eastAsia="Times" w:hAnsi="Arial" w:cs="Arial"/>
      <w:sz w:val="28"/>
      <w:szCs w:val="20"/>
      <w:lang w:eastAsia="fr-FR"/>
    </w:rPr>
  </w:style>
  <w:style w:type="paragraph" w:customStyle="1" w:styleId="CRSESSION">
    <w:name w:val="CRSESSION"/>
    <w:rsid w:val="002A5703"/>
    <w:pPr>
      <w:spacing w:before="1100" w:after="0" w:line="240" w:lineRule="auto"/>
      <w:ind w:left="227"/>
      <w:jc w:val="both"/>
    </w:pPr>
    <w:rPr>
      <w:rFonts w:ascii="Arial" w:eastAsia="Times New Roman" w:hAnsi="Arial" w:cs="Arial"/>
      <w:b/>
      <w:smallCaps/>
      <w:color w:val="000000"/>
      <w:sz w:val="20"/>
      <w:lang w:eastAsia="fr-FR"/>
    </w:rPr>
  </w:style>
  <w:style w:type="paragraph" w:customStyle="1" w:styleId="CRPRESIDENT">
    <w:name w:val="CRPRESIDENT"/>
    <w:qFormat/>
    <w:rsid w:val="002A5703"/>
    <w:pPr>
      <w:spacing w:before="800" w:after="0" w:line="240" w:lineRule="auto"/>
    </w:pPr>
    <w:rPr>
      <w:rFonts w:ascii="Arial" w:eastAsia="Times New Roman" w:hAnsi="Arial" w:cs="Arial"/>
      <w:b/>
      <w:bCs/>
      <w:sz w:val="36"/>
      <w:szCs w:val="36"/>
      <w:lang w:eastAsia="fr-FR"/>
    </w:rPr>
  </w:style>
  <w:style w:type="character" w:customStyle="1" w:styleId="numeropage">
    <w:name w:val="numeropage"/>
    <w:qFormat/>
    <w:rsid w:val="002A5703"/>
    <w:rPr>
      <w:sz w:val="20"/>
      <w:szCs w:val="72"/>
    </w:rPr>
  </w:style>
  <w:style w:type="paragraph" w:customStyle="1" w:styleId="Textearticle">
    <w:name w:val="Texte article"/>
    <w:basedOn w:val="Normal"/>
    <w:link w:val="TextearticleCar"/>
    <w:qFormat/>
    <w:rsid w:val="002A5703"/>
    <w:pPr>
      <w:spacing w:before="240"/>
      <w:ind w:firstLine="851"/>
    </w:pPr>
    <w:rPr>
      <w:rFonts w:eastAsia="Times New Roman"/>
      <w:szCs w:val="20"/>
    </w:rPr>
  </w:style>
  <w:style w:type="paragraph" w:customStyle="1" w:styleId="Compterendu">
    <w:name w:val="Compterendu"/>
    <w:rsid w:val="002A5703"/>
    <w:pPr>
      <w:spacing w:before="240" w:after="0" w:line="240" w:lineRule="auto"/>
      <w:ind w:firstLine="851"/>
      <w:jc w:val="both"/>
    </w:pPr>
    <w:rPr>
      <w:rFonts w:ascii="Times New Roman" w:eastAsia="Times New Roman" w:hAnsi="Times New Roman" w:cs="Times New Roman"/>
      <w:sz w:val="24"/>
      <w:szCs w:val="20"/>
      <w:lang w:eastAsia="fr-FR"/>
    </w:rPr>
  </w:style>
  <w:style w:type="paragraph" w:customStyle="1" w:styleId="Texte">
    <w:name w:val="Texte"/>
    <w:basedOn w:val="Normal"/>
    <w:link w:val="TexteCar"/>
    <w:rsid w:val="002A5703"/>
    <w:pPr>
      <w:overflowPunct w:val="0"/>
      <w:autoSpaceDE w:val="0"/>
      <w:autoSpaceDN w:val="0"/>
      <w:adjustRightInd w:val="0"/>
      <w:spacing w:before="240"/>
      <w:ind w:firstLine="851"/>
      <w:textAlignment w:val="baseline"/>
    </w:pPr>
    <w:rPr>
      <w:rFonts w:eastAsia="Times New Roman"/>
      <w:sz w:val="27"/>
    </w:rPr>
  </w:style>
  <w:style w:type="character" w:customStyle="1" w:styleId="TexteCar">
    <w:name w:val="Texte Car"/>
    <w:aliases w:val="Retrait normal Car Car Car Car Car Car Car Car Car,Retrait normal Car1 Car1,Retrait normal Car1 Car Car Car,Retrait normal Car Car Car Car Car Car Car,Retrait normal Car1 Car Car Car Car Car,Texte Car Car Car Car,Retrait normal Car1 Car"/>
    <w:link w:val="Texte"/>
    <w:rsid w:val="002A5703"/>
    <w:rPr>
      <w:rFonts w:ascii="Times New Roman" w:eastAsia="Times New Roman" w:hAnsi="Times New Roman" w:cs="Times New Roman"/>
      <w:sz w:val="27"/>
      <w:szCs w:val="24"/>
    </w:rPr>
  </w:style>
  <w:style w:type="paragraph" w:customStyle="1" w:styleId="CarCarCarCarCarCarCarCarCarCarCarCarCarCarCar">
    <w:name w:val="Car Car Car Car Car Car Car Car Car Car Car Car Car Car Car"/>
    <w:basedOn w:val="Normal"/>
    <w:rsid w:val="002A5703"/>
    <w:pPr>
      <w:spacing w:line="240" w:lineRule="exact"/>
    </w:pPr>
    <w:rPr>
      <w:rFonts w:ascii="Verdana" w:eastAsia="Times New Roman" w:hAnsi="Verdana" w:cs="Verdana"/>
      <w:szCs w:val="20"/>
      <w:lang w:val="en-US"/>
    </w:rPr>
  </w:style>
  <w:style w:type="paragraph" w:customStyle="1" w:styleId="Lieu">
    <w:name w:val="*Lieu"/>
    <w:basedOn w:val="Normal"/>
    <w:link w:val="LieuCar"/>
    <w:uiPriority w:val="99"/>
    <w:semiHidden/>
    <w:rsid w:val="002A5703"/>
    <w:rPr>
      <w:rFonts w:eastAsia="Times New Roman"/>
    </w:rPr>
  </w:style>
  <w:style w:type="character" w:customStyle="1" w:styleId="LieuCar">
    <w:name w:val="*Lieu Car"/>
    <w:link w:val="Lieu"/>
    <w:uiPriority w:val="99"/>
    <w:rsid w:val="002A5703"/>
    <w:rPr>
      <w:rFonts w:ascii="Times New Roman" w:eastAsia="Times New Roman" w:hAnsi="Times New Roman" w:cs="Times New Roman"/>
      <w:sz w:val="24"/>
      <w:szCs w:val="24"/>
    </w:rPr>
  </w:style>
  <w:style w:type="paragraph" w:customStyle="1" w:styleId="Rubrique2">
    <w:name w:val="* Rubrique 2"/>
    <w:basedOn w:val="Normal"/>
    <w:uiPriority w:val="99"/>
    <w:semiHidden/>
    <w:rsid w:val="002A5703"/>
    <w:pPr>
      <w:spacing w:before="480" w:after="120"/>
      <w:jc w:val="center"/>
    </w:pPr>
    <w:rPr>
      <w:rFonts w:ascii="Arial" w:eastAsia="Times New Roman" w:hAnsi="Arial" w:cs="Arial"/>
      <w:b/>
      <w:bCs/>
    </w:rPr>
  </w:style>
  <w:style w:type="paragraph" w:customStyle="1" w:styleId="Organe">
    <w:name w:val="*Organe"/>
    <w:basedOn w:val="Normal"/>
    <w:uiPriority w:val="99"/>
    <w:semiHidden/>
    <w:rsid w:val="002A5703"/>
    <w:rPr>
      <w:rFonts w:eastAsia="Times New Roman"/>
      <w:b/>
      <w:bCs/>
    </w:rPr>
  </w:style>
  <w:style w:type="paragraph" w:customStyle="1" w:styleId="Qualitacteur">
    <w:name w:val="*Qualité acteur"/>
    <w:basedOn w:val="Normal"/>
    <w:link w:val="QualitacteurCar"/>
    <w:uiPriority w:val="99"/>
    <w:semiHidden/>
    <w:rsid w:val="002A5703"/>
    <w:rPr>
      <w:rFonts w:eastAsia="Times New Roman"/>
      <w:i/>
      <w:iCs/>
    </w:rPr>
  </w:style>
  <w:style w:type="character" w:customStyle="1" w:styleId="QualitacteurCar">
    <w:name w:val="*Qualité acteur Car"/>
    <w:link w:val="Qualitacteur"/>
    <w:uiPriority w:val="99"/>
    <w:rsid w:val="002A5703"/>
    <w:rPr>
      <w:rFonts w:ascii="Times New Roman" w:eastAsia="Times New Roman" w:hAnsi="Times New Roman" w:cs="Times New Roman"/>
      <w:i/>
      <w:iCs/>
      <w:sz w:val="24"/>
      <w:szCs w:val="24"/>
    </w:rPr>
  </w:style>
  <w:style w:type="paragraph" w:customStyle="1" w:styleId="TableauCase">
    <w:name w:val="TableauCase"/>
    <w:basedOn w:val="Normal"/>
    <w:link w:val="TableauCaseCar"/>
    <w:rsid w:val="002A5703"/>
    <w:pPr>
      <w:overflowPunct w:val="0"/>
      <w:autoSpaceDE w:val="0"/>
      <w:autoSpaceDN w:val="0"/>
      <w:adjustRightInd w:val="0"/>
      <w:textAlignment w:val="baseline"/>
    </w:pPr>
    <w:rPr>
      <w:rFonts w:eastAsia="Times New Roman"/>
      <w:sz w:val="20"/>
      <w:szCs w:val="20"/>
    </w:rPr>
  </w:style>
  <w:style w:type="table" w:customStyle="1" w:styleId="Grilledutableau3">
    <w:name w:val="Grille du tableau3"/>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titre01">
    <w:name w:val="titre 01"/>
    <w:basedOn w:val="Texte"/>
    <w:next w:val="Texte"/>
    <w:rsid w:val="002A5703"/>
    <w:pPr>
      <w:overflowPunct/>
      <w:autoSpaceDE/>
      <w:autoSpaceDN/>
      <w:adjustRightInd/>
      <w:ind w:firstLine="0"/>
      <w:jc w:val="center"/>
      <w:textAlignment w:val="auto"/>
      <w:outlineLvl w:val="0"/>
    </w:pPr>
    <w:rPr>
      <w:rFonts w:ascii="Arial" w:hAnsi="Arial"/>
      <w:b/>
      <w:caps/>
      <w:color w:val="0000FF"/>
    </w:rPr>
  </w:style>
  <w:style w:type="character" w:customStyle="1" w:styleId="TextearticleCar">
    <w:name w:val="Texte article Car"/>
    <w:link w:val="Textearticle"/>
    <w:rsid w:val="002A5703"/>
    <w:rPr>
      <w:rFonts w:ascii="Times New Roman" w:eastAsia="Times New Roman" w:hAnsi="Times New Roman" w:cs="Times New Roman"/>
      <w:sz w:val="24"/>
      <w:szCs w:val="20"/>
    </w:rPr>
  </w:style>
  <w:style w:type="character" w:customStyle="1" w:styleId="Runion-Salle">
    <w:name w:val="*Réunion - Salle"/>
    <w:uiPriority w:val="99"/>
    <w:semiHidden/>
    <w:rsid w:val="002A5703"/>
    <w:rPr>
      <w:rFonts w:ascii="Times New Roman" w:hAnsi="Times New Roman" w:cs="Times New Roman"/>
      <w:sz w:val="24"/>
      <w:szCs w:val="24"/>
    </w:rPr>
  </w:style>
  <w:style w:type="numbering" w:customStyle="1" w:styleId="Aucuneliste11">
    <w:name w:val="Aucune liste11"/>
    <w:next w:val="Aucuneliste"/>
    <w:uiPriority w:val="99"/>
    <w:semiHidden/>
    <w:unhideWhenUsed/>
    <w:rsid w:val="002A5703"/>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Appelnotedebasdep"/>
    <w:uiPriority w:val="89"/>
    <w:semiHidden/>
    <w:qFormat/>
    <w:rsid w:val="002A5703"/>
    <w:pPr>
      <w:spacing w:line="240" w:lineRule="exact"/>
    </w:pPr>
    <w:rPr>
      <w:vertAlign w:val="superscript"/>
    </w:rPr>
  </w:style>
  <w:style w:type="table" w:customStyle="1" w:styleId="TABGrilledutableau3">
    <w:name w:val="TAB_Grille du tableau3"/>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numbering" w:customStyle="1" w:styleId="1111111">
    <w:name w:val="1 / 1.1 / 1.1.11"/>
    <w:basedOn w:val="Aucuneliste"/>
    <w:next w:val="111111"/>
    <w:uiPriority w:val="99"/>
    <w:semiHidden/>
    <w:unhideWhenUsed/>
    <w:rsid w:val="002A5703"/>
  </w:style>
  <w:style w:type="numbering" w:customStyle="1" w:styleId="1111112">
    <w:name w:val="1 / 1.1 / 1.1.12"/>
    <w:basedOn w:val="Aucuneliste"/>
    <w:next w:val="111111"/>
    <w:uiPriority w:val="99"/>
    <w:semiHidden/>
    <w:unhideWhenUsed/>
    <w:rsid w:val="002A5703"/>
  </w:style>
  <w:style w:type="numbering" w:customStyle="1" w:styleId="1111113">
    <w:name w:val="1 / 1.1 / 1.1.13"/>
    <w:basedOn w:val="Aucuneliste"/>
    <w:next w:val="111111"/>
    <w:uiPriority w:val="99"/>
    <w:semiHidden/>
    <w:unhideWhenUsed/>
    <w:rsid w:val="002A5703"/>
  </w:style>
  <w:style w:type="numbering" w:customStyle="1" w:styleId="1111114">
    <w:name w:val="1 / 1.1 / 1.1.14"/>
    <w:basedOn w:val="Aucuneliste"/>
    <w:next w:val="111111"/>
    <w:uiPriority w:val="99"/>
    <w:semiHidden/>
    <w:unhideWhenUsed/>
    <w:rsid w:val="002A5703"/>
  </w:style>
  <w:style w:type="paragraph" w:customStyle="1" w:styleId="Encadre">
    <w:name w:val="Encadre"/>
    <w:basedOn w:val="RecoText"/>
    <w:uiPriority w:val="52"/>
    <w:qFormat/>
    <w:rsid w:val="002A5703"/>
    <w:pPr>
      <w:ind w:firstLine="709"/>
    </w:pPr>
  </w:style>
  <w:style w:type="character" w:customStyle="1" w:styleId="given-name">
    <w:name w:val="given-name"/>
    <w:basedOn w:val="Policepardfaut"/>
    <w:rsid w:val="002A5703"/>
  </w:style>
  <w:style w:type="character" w:customStyle="1" w:styleId="family-name">
    <w:name w:val="family-name"/>
    <w:basedOn w:val="Policepardfaut"/>
    <w:rsid w:val="002A5703"/>
  </w:style>
  <w:style w:type="paragraph" w:customStyle="1" w:styleId="paragraphe-western">
    <w:name w:val="paragraphe-western"/>
    <w:basedOn w:val="Normal"/>
    <w:rsid w:val="002A5703"/>
    <w:pPr>
      <w:spacing w:before="100" w:beforeAutospacing="1" w:after="100" w:afterAutospacing="1"/>
    </w:pPr>
    <w:rPr>
      <w:rFonts w:eastAsia="Times New Roman"/>
    </w:rPr>
  </w:style>
  <w:style w:type="paragraph" w:customStyle="1" w:styleId="CharCharCarCharCarCharCarCharCarCharCarCharCarCharCarChar">
    <w:name w:val="Char Char Car Char Car Char Car Char Car Char Car Char Car Char Car Char"/>
    <w:basedOn w:val="Normal"/>
    <w:rsid w:val="002A5703"/>
    <w:pPr>
      <w:spacing w:line="240" w:lineRule="exact"/>
    </w:pPr>
    <w:rPr>
      <w:rFonts w:ascii="Arial" w:eastAsia="Times New Roman" w:hAnsi="Arial" w:cs="Arial"/>
      <w:sz w:val="20"/>
      <w:szCs w:val="20"/>
      <w:lang w:val="en-US"/>
    </w:rPr>
  </w:style>
  <w:style w:type="character" w:customStyle="1" w:styleId="st">
    <w:name w:val="st"/>
    <w:rsid w:val="002A5703"/>
  </w:style>
  <w:style w:type="numbering" w:customStyle="1" w:styleId="Aucuneliste2">
    <w:name w:val="Aucune liste2"/>
    <w:next w:val="Aucuneliste"/>
    <w:uiPriority w:val="99"/>
    <w:semiHidden/>
    <w:unhideWhenUsed/>
    <w:rsid w:val="002A5703"/>
  </w:style>
  <w:style w:type="numbering" w:customStyle="1" w:styleId="Aucuneliste3">
    <w:name w:val="Aucune liste3"/>
    <w:next w:val="Aucuneliste"/>
    <w:uiPriority w:val="99"/>
    <w:semiHidden/>
    <w:unhideWhenUsed/>
    <w:rsid w:val="002A5703"/>
  </w:style>
  <w:style w:type="character" w:customStyle="1" w:styleId="y0nh2b">
    <w:name w:val="y0nh2b"/>
    <w:rsid w:val="002A5703"/>
  </w:style>
  <w:style w:type="paragraph" w:styleId="Rvision">
    <w:name w:val="Revision"/>
    <w:hidden/>
    <w:uiPriority w:val="99"/>
    <w:semiHidden/>
    <w:rsid w:val="002A5703"/>
    <w:pPr>
      <w:spacing w:after="0" w:line="240" w:lineRule="auto"/>
    </w:pPr>
    <w:rPr>
      <w:rFonts w:ascii="Times New Roman" w:eastAsia="Times New Roman" w:hAnsi="Times New Roman" w:cs="Times New Roman"/>
      <w:sz w:val="24"/>
      <w:szCs w:val="24"/>
      <w:lang w:eastAsia="fr-FR"/>
    </w:rPr>
  </w:style>
  <w:style w:type="numbering" w:customStyle="1" w:styleId="Aucuneliste4">
    <w:name w:val="Aucune liste4"/>
    <w:next w:val="Aucuneliste"/>
    <w:uiPriority w:val="99"/>
    <w:semiHidden/>
    <w:unhideWhenUsed/>
    <w:rsid w:val="002A5703"/>
  </w:style>
  <w:style w:type="table" w:customStyle="1" w:styleId="TABGrilledutableau4">
    <w:name w:val="TAB_Grille du tableau4"/>
    <w:basedOn w:val="TableauNormal"/>
    <w:next w:val="Grilledutableau"/>
    <w:rsid w:val="002A5703"/>
    <w:pPr>
      <w:spacing w:after="0" w:line="240" w:lineRule="auto"/>
      <w:jc w:val="center"/>
    </w:pPr>
    <w:rPr>
      <w:rFonts w:ascii="Times New Roman" w:eastAsia="Times New Roman" w:hAnsi="Times New Roman" w:cs="Times New Roman"/>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numbering" w:customStyle="1" w:styleId="ArticleSection1">
    <w:name w:val="Article / Section1"/>
    <w:basedOn w:val="Aucuneliste"/>
    <w:next w:val="ArticleSection"/>
    <w:uiPriority w:val="99"/>
    <w:semiHidden/>
    <w:unhideWhenUsed/>
    <w:rsid w:val="002A5703"/>
  </w:style>
  <w:style w:type="table" w:customStyle="1" w:styleId="Colonnesdetableau11">
    <w:name w:val="Colonnes de tableau 11"/>
    <w:basedOn w:val="TableauNormal"/>
    <w:next w:val="Colonnesdetableau1"/>
    <w:uiPriority w:val="99"/>
    <w:semiHidden/>
    <w:unhideWhenUsed/>
    <w:rsid w:val="002A5703"/>
    <w:pPr>
      <w:spacing w:after="0" w:line="240" w:lineRule="auto"/>
    </w:pPr>
    <w:rPr>
      <w:rFonts w:ascii="Times New Roman" w:hAnsi="Times New Roman" w:cs="Times New Roman"/>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auNormal"/>
    <w:next w:val="Colonnesdetableau2"/>
    <w:uiPriority w:val="99"/>
    <w:semiHidden/>
    <w:unhideWhenUsed/>
    <w:rsid w:val="002A5703"/>
    <w:pPr>
      <w:spacing w:after="0" w:line="240" w:lineRule="auto"/>
    </w:pPr>
    <w:rPr>
      <w:rFonts w:ascii="Times New Roman" w:hAnsi="Times New Roman" w:cs="Times New Roman"/>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auNormal"/>
    <w:next w:val="Colonnesdetableau3"/>
    <w:uiPriority w:val="99"/>
    <w:semiHidden/>
    <w:unhideWhenUsed/>
    <w:rsid w:val="002A5703"/>
    <w:pPr>
      <w:spacing w:after="0" w:line="240" w:lineRule="auto"/>
    </w:pPr>
    <w:rPr>
      <w:rFonts w:ascii="Times New Roman" w:hAnsi="Times New Roman" w:cs="Times New Roman"/>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auNormal"/>
    <w:next w:val="Colonnesdetableau4"/>
    <w:uiPriority w:val="99"/>
    <w:semiHidden/>
    <w:unhideWhenUsed/>
    <w:rsid w:val="002A5703"/>
    <w:pPr>
      <w:spacing w:after="0" w:line="240" w:lineRule="auto"/>
    </w:pPr>
    <w:rPr>
      <w:rFonts w:ascii="Times New Roman" w:hAnsi="Times New Roman" w:cs="Times New Roman"/>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auNormal"/>
    <w:next w:val="Colonnesdetableau5"/>
    <w:uiPriority w:val="99"/>
    <w:semiHidden/>
    <w:unhideWhenUsed/>
    <w:rsid w:val="002A5703"/>
    <w:pPr>
      <w:spacing w:after="0" w:line="240" w:lineRule="auto"/>
    </w:pPr>
    <w:rPr>
      <w:rFonts w:ascii="Times New Roman" w:hAnsi="Times New Roman" w:cs="Times New Roman"/>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Effetsdetableau3D11">
    <w:name w:val="Effets de tableau 3D 11"/>
    <w:basedOn w:val="TableauNormal"/>
    <w:next w:val="Effetsdetableau3D1"/>
    <w:uiPriority w:val="99"/>
    <w:semiHidden/>
    <w:unhideWhenUsed/>
    <w:rsid w:val="002A5703"/>
    <w:pPr>
      <w:spacing w:after="0" w:line="240" w:lineRule="auto"/>
    </w:pPr>
    <w:rPr>
      <w:rFonts w:ascii="Times New Roman" w:hAnsi="Times New Roman" w:cs="Times New Roman"/>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auNormal"/>
    <w:next w:val="Effetsdetableau3D2"/>
    <w:uiPriority w:val="99"/>
    <w:semiHidden/>
    <w:unhideWhenUsed/>
    <w:rsid w:val="002A5703"/>
    <w:pPr>
      <w:spacing w:after="0" w:line="240" w:lineRule="auto"/>
    </w:pPr>
    <w:rPr>
      <w:rFonts w:ascii="Times New Roman" w:hAnsi="Times New Roman" w:cs="Times New Roman"/>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auNormal"/>
    <w:next w:val="Effetsdetableau3D3"/>
    <w:uiPriority w:val="99"/>
    <w:semiHidden/>
    <w:unhideWhenUsed/>
    <w:rsid w:val="002A5703"/>
    <w:pPr>
      <w:spacing w:after="0" w:line="240" w:lineRule="auto"/>
    </w:pPr>
    <w:rPr>
      <w:rFonts w:ascii="Times New Roman" w:hAnsi="Times New Roman" w:cs="Times New Roman"/>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lleclaire1">
    <w:name w:val="Grille claire1"/>
    <w:basedOn w:val="TableauNormal"/>
    <w:next w:val="Grilleclaire"/>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claire-Accent11">
    <w:name w:val="Grille claire - Accent 11"/>
    <w:basedOn w:val="TableauNormal"/>
    <w:next w:val="Grilleclaire-Accent1"/>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lleclaire-Accent21">
    <w:name w:val="Grille claire - Accent 21"/>
    <w:basedOn w:val="TableauNormal"/>
    <w:next w:val="Grilleclaire-Accent2"/>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Grilleclaire-Accent31">
    <w:name w:val="Grille claire - Accent 31"/>
    <w:basedOn w:val="TableauNormal"/>
    <w:next w:val="Grilleclaire-Accent3"/>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Grilleclaire-Accent41">
    <w:name w:val="Grille claire - Accent 41"/>
    <w:basedOn w:val="TableauNormal"/>
    <w:next w:val="Grilleclaire-Accent4"/>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Grilleclaire-Accent51">
    <w:name w:val="Grille claire - Accent 51"/>
    <w:basedOn w:val="TableauNormal"/>
    <w:next w:val="Grilleclaire-Accent5"/>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lleclaire-Accent61">
    <w:name w:val="Grille claire - Accent 61"/>
    <w:basedOn w:val="TableauNormal"/>
    <w:next w:val="Grilleclaire-Accent6"/>
    <w:uiPriority w:val="62"/>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llecouleur1">
    <w:name w:val="Grille couleur1"/>
    <w:basedOn w:val="TableauNormal"/>
    <w:next w:val="Grillecouleur"/>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couleur-Accent11">
    <w:name w:val="Grille couleur - Accent 11"/>
    <w:basedOn w:val="TableauNormal"/>
    <w:next w:val="Grillecouleur-Accent1"/>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couleur-Accent21">
    <w:name w:val="Grille couleur - Accent 21"/>
    <w:basedOn w:val="TableauNormal"/>
    <w:next w:val="Grillecouleur-Accent2"/>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Grillecouleur-Accent31">
    <w:name w:val="Grille couleur - Accent 31"/>
    <w:basedOn w:val="TableauNormal"/>
    <w:next w:val="Grillecouleur-Accent3"/>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Grillecouleur-Accent41">
    <w:name w:val="Grille couleur - Accent 41"/>
    <w:basedOn w:val="TableauNormal"/>
    <w:next w:val="Grillecouleur-Accent4"/>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Grillecouleur-Accent51">
    <w:name w:val="Grille couleur - Accent 51"/>
    <w:basedOn w:val="TableauNormal"/>
    <w:next w:val="Grillecouleur-Accent5"/>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Grillecouleur-Accent61">
    <w:name w:val="Grille couleur - Accent 61"/>
    <w:basedOn w:val="TableauNormal"/>
    <w:next w:val="Grillecouleur-Accent6"/>
    <w:uiPriority w:val="73"/>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Grilledetableau11">
    <w:name w:val="Grille de tableau 11"/>
    <w:basedOn w:val="TableauNormal"/>
    <w:next w:val="Grilledetableau1"/>
    <w:uiPriority w:val="99"/>
    <w:semiHidden/>
    <w:unhideWhenUsed/>
    <w:rsid w:val="002A5703"/>
    <w:pPr>
      <w:spacing w:after="0" w:line="240" w:lineRule="auto"/>
    </w:pPr>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auNormal"/>
    <w:next w:val="Grilledetableau2"/>
    <w:uiPriority w:val="99"/>
    <w:semiHidden/>
    <w:unhideWhenUsed/>
    <w:rsid w:val="002A5703"/>
    <w:pPr>
      <w:spacing w:after="0" w:line="240" w:lineRule="auto"/>
    </w:pPr>
    <w:rPr>
      <w:rFonts w:ascii="Times New Roman" w:hAnsi="Times New Roman" w:cs="Times New Roman"/>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auNormal"/>
    <w:next w:val="Grilledetableau3"/>
    <w:uiPriority w:val="99"/>
    <w:semiHidden/>
    <w:unhideWhenUsed/>
    <w:rsid w:val="002A5703"/>
    <w:pPr>
      <w:spacing w:after="0" w:line="240" w:lineRule="auto"/>
    </w:pPr>
    <w:rPr>
      <w:rFonts w:ascii="Times New Roman" w:hAnsi="Times New Roman" w:cs="Times New Roman"/>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auNormal"/>
    <w:next w:val="Grilledetableau4"/>
    <w:uiPriority w:val="99"/>
    <w:semiHidden/>
    <w:unhideWhenUsed/>
    <w:rsid w:val="002A5703"/>
    <w:pPr>
      <w:spacing w:after="0" w:line="240" w:lineRule="auto"/>
    </w:pPr>
    <w:rPr>
      <w:rFonts w:ascii="Times New Roman" w:hAnsi="Times New Roman" w:cs="Times New Roman"/>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auNormal"/>
    <w:next w:val="Grilledetableau5"/>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auNormal"/>
    <w:next w:val="Grilledetableau6"/>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auNormal"/>
    <w:next w:val="Grilledetableau7"/>
    <w:uiPriority w:val="99"/>
    <w:semiHidden/>
    <w:unhideWhenUsed/>
    <w:rsid w:val="002A5703"/>
    <w:pPr>
      <w:spacing w:after="0" w:line="240" w:lineRule="auto"/>
    </w:pPr>
    <w:rPr>
      <w:rFonts w:ascii="Times New Roman" w:hAnsi="Times New Roman" w:cs="Times New Roman"/>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auNormal"/>
    <w:next w:val="Grilledetableau8"/>
    <w:uiPriority w:val="99"/>
    <w:semiHidden/>
    <w:unhideWhenUsed/>
    <w:rsid w:val="002A5703"/>
    <w:pPr>
      <w:spacing w:after="0" w:line="240" w:lineRule="auto"/>
    </w:pPr>
    <w:rPr>
      <w:rFonts w:ascii="Times New Roman" w:hAnsi="Times New Roman" w:cs="Times New Roman"/>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moyenne11">
    <w:name w:val="Grille moyenne 11"/>
    <w:basedOn w:val="TableauNormal"/>
    <w:next w:val="Grillemoyenne1"/>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moyenne1-Accent11">
    <w:name w:val="Grille moyenne 1 - Accent 11"/>
    <w:basedOn w:val="TableauNormal"/>
    <w:next w:val="Grillemoyenne1-Accent1"/>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moyenne1-Accent21">
    <w:name w:val="Grille moyenne 1 - Accent 21"/>
    <w:basedOn w:val="TableauNormal"/>
    <w:next w:val="Grillemoyenne1-Accent2"/>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Grillemoyenne1-Accent31">
    <w:name w:val="Grille moyenne 1 - Accent 31"/>
    <w:basedOn w:val="TableauNormal"/>
    <w:next w:val="Grillemoyenne1-Accent3"/>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Grillemoyenne1-Accent41">
    <w:name w:val="Grille moyenne 1 - Accent 41"/>
    <w:basedOn w:val="TableauNormal"/>
    <w:next w:val="Grillemoyenne1-Accent4"/>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Grillemoyenne1-Accent51">
    <w:name w:val="Grille moyenne 1 - Accent 51"/>
    <w:basedOn w:val="TableauNormal"/>
    <w:next w:val="Grillemoyenne1-Accent5"/>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Grillemoyenne1-Accent61">
    <w:name w:val="Grille moyenne 1 - Accent 61"/>
    <w:basedOn w:val="TableauNormal"/>
    <w:next w:val="Grillemoyenne1-Accent6"/>
    <w:uiPriority w:val="67"/>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Grillemoyenne21">
    <w:name w:val="Grille moyenne 21"/>
    <w:basedOn w:val="TableauNormal"/>
    <w:next w:val="Grillemoyenne2"/>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Grillemoyenne2-Accent11">
    <w:name w:val="Grille moyenne 2 - Accent 11"/>
    <w:basedOn w:val="TableauNormal"/>
    <w:next w:val="Grillemoyenne2-Accent1"/>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Grillemoyenne2-Accent21">
    <w:name w:val="Grille moyenne 2 - Accent 21"/>
    <w:basedOn w:val="TableauNormal"/>
    <w:next w:val="Grillemoyenne2-Accent2"/>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Grillemoyenne2-Accent31">
    <w:name w:val="Grille moyenne 2 - Accent 31"/>
    <w:basedOn w:val="TableauNormal"/>
    <w:next w:val="Grillemoyenne2-Accent3"/>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Grillemoyenne2-Accent41">
    <w:name w:val="Grille moyenne 2 - Accent 41"/>
    <w:basedOn w:val="TableauNormal"/>
    <w:next w:val="Grillemoyenne2-Accent4"/>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Grillemoyenne2-Accent51">
    <w:name w:val="Grille moyenne 2 - Accent 51"/>
    <w:basedOn w:val="TableauNormal"/>
    <w:next w:val="Grillemoyenne2-Accent5"/>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Grillemoyenne2-Accent61">
    <w:name w:val="Grille moyenne 2 - Accent 61"/>
    <w:basedOn w:val="TableauNormal"/>
    <w:next w:val="Grillemoyenne2-Accent6"/>
    <w:uiPriority w:val="68"/>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Grillemoyenne31">
    <w:name w:val="Grille moyenne 31"/>
    <w:basedOn w:val="TableauNormal"/>
    <w:next w:val="Grillemoyenne3"/>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Grillemoyenne3-Accent11">
    <w:name w:val="Grille moyenne 3 - Accent 11"/>
    <w:basedOn w:val="TableauNormal"/>
    <w:next w:val="Grillemoyenne3-Accent1"/>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Grillemoyenne3-Accent21">
    <w:name w:val="Grille moyenne 3 - Accent 21"/>
    <w:basedOn w:val="TableauNormal"/>
    <w:next w:val="Grillemoyenne3-Accent2"/>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Grillemoyenne3-Accent31">
    <w:name w:val="Grille moyenne 3 - Accent 31"/>
    <w:basedOn w:val="TableauNormal"/>
    <w:next w:val="Grillemoyenne3-Accent3"/>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Grillemoyenne3-Accent41">
    <w:name w:val="Grille moyenne 3 - Accent 41"/>
    <w:basedOn w:val="TableauNormal"/>
    <w:next w:val="Grillemoyenne3-Accent4"/>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llemoyenne3-Accent51">
    <w:name w:val="Grille moyenne 3 - Accent 51"/>
    <w:basedOn w:val="TableauNormal"/>
    <w:next w:val="Grillemoyenne3-Accent5"/>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Grillemoyenne3-Accent61">
    <w:name w:val="Grille moyenne 3 - Accent 61"/>
    <w:basedOn w:val="TableauNormal"/>
    <w:next w:val="Grillemoyenne3-Accent6"/>
    <w:uiPriority w:val="69"/>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Listeclaire1">
    <w:name w:val="Liste claire1"/>
    <w:basedOn w:val="TableauNormal"/>
    <w:next w:val="Listeclaire"/>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eclaire-Accent11">
    <w:name w:val="Liste claire - Accent 11"/>
    <w:basedOn w:val="TableauNormal"/>
    <w:next w:val="Listeclaire-Accent1"/>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eclaire-Accent21">
    <w:name w:val="Liste claire - Accent 21"/>
    <w:basedOn w:val="TableauNormal"/>
    <w:next w:val="Listeclaire-Accent2"/>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steclaire-Accent31">
    <w:name w:val="Liste claire - Accent 31"/>
    <w:basedOn w:val="TableauNormal"/>
    <w:next w:val="Listeclaire-Accent3"/>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eclaire-Accent41">
    <w:name w:val="Liste claire - Accent 41"/>
    <w:basedOn w:val="TableauNormal"/>
    <w:next w:val="Listeclaire-Accent4"/>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steclaire-Accent51">
    <w:name w:val="Liste claire - Accent 51"/>
    <w:basedOn w:val="TableauNormal"/>
    <w:next w:val="Listeclaire-Accent5"/>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eclaire-Accent61">
    <w:name w:val="Liste claire - Accent 61"/>
    <w:basedOn w:val="TableauNormal"/>
    <w:next w:val="Listeclaire-Accent6"/>
    <w:uiPriority w:val="61"/>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ecouleur1">
    <w:name w:val="Liste couleur1"/>
    <w:basedOn w:val="TableauNormal"/>
    <w:next w:val="Listecouleur"/>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Listecouleur-Accent11">
    <w:name w:val="Liste couleur - Accent 11"/>
    <w:basedOn w:val="TableauNormal"/>
    <w:next w:val="Listecouleur-Accent1"/>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stecouleur-Accent21">
    <w:name w:val="Liste couleur - Accent 21"/>
    <w:basedOn w:val="TableauNormal"/>
    <w:next w:val="Listecouleur-Accent2"/>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Listecouleur-Accent31">
    <w:name w:val="Liste couleur - Accent 31"/>
    <w:basedOn w:val="TableauNormal"/>
    <w:next w:val="Listecouleur-Accent3"/>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Listecouleur-Accent41">
    <w:name w:val="Liste couleur - Accent 41"/>
    <w:basedOn w:val="TableauNormal"/>
    <w:next w:val="Listecouleur-Accent4"/>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Listecouleur-Accent51">
    <w:name w:val="Liste couleur - Accent 51"/>
    <w:basedOn w:val="TableauNormal"/>
    <w:next w:val="Listecouleur-Accent5"/>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ecouleur-Accent61">
    <w:name w:val="Liste couleur - Accent 61"/>
    <w:basedOn w:val="TableauNormal"/>
    <w:next w:val="Listecouleur-Accent6"/>
    <w:uiPriority w:val="72"/>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Listefonce1">
    <w:name w:val="Liste foncée1"/>
    <w:basedOn w:val="TableauNormal"/>
    <w:next w:val="Listefonce"/>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stefonce-Accent11">
    <w:name w:val="Liste foncée - Accent 11"/>
    <w:basedOn w:val="TableauNormal"/>
    <w:next w:val="Listefonce-Accent1"/>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Listefonce-Accent21">
    <w:name w:val="Liste foncée - Accent 21"/>
    <w:basedOn w:val="TableauNormal"/>
    <w:next w:val="Listefonce-Accent2"/>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Listefonce-Accent31">
    <w:name w:val="Liste foncée - Accent 31"/>
    <w:basedOn w:val="TableauNormal"/>
    <w:next w:val="Listefonce-Accent3"/>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Listefonce-Accent41">
    <w:name w:val="Liste foncée - Accent 41"/>
    <w:basedOn w:val="TableauNormal"/>
    <w:next w:val="Listefonce-Accent4"/>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Listefonce-Accent51">
    <w:name w:val="Liste foncée - Accent 51"/>
    <w:basedOn w:val="TableauNormal"/>
    <w:next w:val="Listefonce-Accent5"/>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Listefonce-Accent61">
    <w:name w:val="Liste foncée - Accent 61"/>
    <w:basedOn w:val="TableauNormal"/>
    <w:next w:val="Listefonce-Accent6"/>
    <w:uiPriority w:val="70"/>
    <w:semiHidden/>
    <w:rsid w:val="002A5703"/>
    <w:pPr>
      <w:spacing w:after="0" w:line="240" w:lineRule="auto"/>
    </w:pPr>
    <w:rPr>
      <w:rFonts w:ascii="Times New Roman" w:hAnsi="Times New Roman" w:cs="Times New Roman"/>
      <w:color w:val="FFFFFF" w:themeColor="background1"/>
      <w:sz w:val="24"/>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Listemoyenne11">
    <w:name w:val="Liste moyenne 11"/>
    <w:basedOn w:val="TableauNormal"/>
    <w:next w:val="Listemoyenne1"/>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emoyenne1-Accent11">
    <w:name w:val="Liste moyenne 1 - Accent 11"/>
    <w:basedOn w:val="TableauNormal"/>
    <w:next w:val="Listemoyenne1-Accent1"/>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stemoyenne1-Accent21">
    <w:name w:val="Liste moyenne 1 - Accent 21"/>
    <w:basedOn w:val="TableauNormal"/>
    <w:next w:val="Listemoyenne1-Accent2"/>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Listemoyenne1-Accent31">
    <w:name w:val="Liste moyenne 1 - Accent 31"/>
    <w:basedOn w:val="TableauNormal"/>
    <w:next w:val="Listemoyenne1-Accent3"/>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Listemoyenne1-Accent41">
    <w:name w:val="Liste moyenne 1 - Accent 41"/>
    <w:basedOn w:val="TableauNormal"/>
    <w:next w:val="Listemoyenne1-Accent4"/>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Listemoyenne1-Accent51">
    <w:name w:val="Liste moyenne 1 - Accent 51"/>
    <w:basedOn w:val="TableauNormal"/>
    <w:next w:val="Listemoyenne1-Accent5"/>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Listemoyenne1-Accent61">
    <w:name w:val="Liste moyenne 1 - Accent 61"/>
    <w:basedOn w:val="TableauNormal"/>
    <w:next w:val="Listemoyenne1-Accent6"/>
    <w:uiPriority w:val="65"/>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Listemoyenne21">
    <w:name w:val="Liste moyenne 21"/>
    <w:basedOn w:val="TableauNormal"/>
    <w:next w:val="Listemoyenne2"/>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Accent11">
    <w:name w:val="Liste moyenne 2 - Accent 11"/>
    <w:basedOn w:val="TableauNormal"/>
    <w:next w:val="Listemoyenne2-Accent1"/>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Accent21">
    <w:name w:val="Liste moyenne 2 - Accent 21"/>
    <w:basedOn w:val="TableauNormal"/>
    <w:next w:val="Listemoyenne2-Accent2"/>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Accent31">
    <w:name w:val="Liste moyenne 2 - Accent 31"/>
    <w:basedOn w:val="TableauNormal"/>
    <w:next w:val="Listemoyenne2-Accent3"/>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Accent41">
    <w:name w:val="Liste moyenne 2 - Accent 41"/>
    <w:basedOn w:val="TableauNormal"/>
    <w:next w:val="Listemoyenne2-Accent4"/>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Accent51">
    <w:name w:val="Liste moyenne 2 - Accent 51"/>
    <w:basedOn w:val="TableauNormal"/>
    <w:next w:val="Listemoyenne2-Accent5"/>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Accent61">
    <w:name w:val="Liste moyenne 2 - Accent 61"/>
    <w:basedOn w:val="TableauNormal"/>
    <w:next w:val="Listemoyenne2-Accent6"/>
    <w:uiPriority w:val="66"/>
    <w:semiHidden/>
    <w:rsid w:val="002A5703"/>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mbrageclair1">
    <w:name w:val="Ombrage clair1"/>
    <w:basedOn w:val="TableauNormal"/>
    <w:next w:val="Ombrageclair"/>
    <w:uiPriority w:val="60"/>
    <w:semiHidden/>
    <w:rsid w:val="002A5703"/>
    <w:pPr>
      <w:spacing w:after="0" w:line="240" w:lineRule="auto"/>
    </w:pPr>
    <w:rPr>
      <w:rFonts w:ascii="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auclassique11">
    <w:name w:val="Tableau classique 11"/>
    <w:basedOn w:val="TableauNormal"/>
    <w:next w:val="Tableauclassique1"/>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uiPriority w:val="99"/>
    <w:semiHidden/>
    <w:unhideWhenUsed/>
    <w:rsid w:val="002A5703"/>
    <w:pPr>
      <w:spacing w:after="0" w:line="240" w:lineRule="auto"/>
    </w:pPr>
    <w:rPr>
      <w:rFonts w:ascii="Times New Roman" w:hAnsi="Times New Roman" w:cs="Times New Roman"/>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auNormal"/>
    <w:next w:val="Tableauclassique4"/>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auNormal"/>
    <w:next w:val="Tableaucolor1"/>
    <w:uiPriority w:val="99"/>
    <w:semiHidden/>
    <w:unhideWhenUsed/>
    <w:rsid w:val="002A5703"/>
    <w:pPr>
      <w:spacing w:after="0" w:line="240" w:lineRule="auto"/>
    </w:pPr>
    <w:rPr>
      <w:rFonts w:ascii="Times New Roman" w:hAnsi="Times New Roman" w:cs="Times New Roman"/>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auNormal"/>
    <w:next w:val="Tableaucolor2"/>
    <w:uiPriority w:val="99"/>
    <w:semiHidden/>
    <w:unhideWhenUsed/>
    <w:rsid w:val="002A5703"/>
    <w:pPr>
      <w:spacing w:after="0" w:line="240" w:lineRule="auto"/>
    </w:pPr>
    <w:rPr>
      <w:rFonts w:ascii="Times New Roman" w:hAnsi="Times New Roman" w:cs="Times New Roman"/>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auNormal"/>
    <w:next w:val="Tableaucolor3"/>
    <w:uiPriority w:val="99"/>
    <w:semiHidden/>
    <w:unhideWhenUsed/>
    <w:rsid w:val="002A5703"/>
    <w:pPr>
      <w:spacing w:after="0" w:line="240" w:lineRule="auto"/>
    </w:pPr>
    <w:rPr>
      <w:rFonts w:ascii="Times New Roman" w:hAnsi="Times New Roman" w:cs="Times New Roman"/>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aucontemporain1">
    <w:name w:val="Tableau contemporain1"/>
    <w:basedOn w:val="TableauNormal"/>
    <w:next w:val="Tableaucontemporain"/>
    <w:uiPriority w:val="99"/>
    <w:semiHidden/>
    <w:unhideWhenUsed/>
    <w:rsid w:val="002A5703"/>
    <w:pPr>
      <w:spacing w:after="0" w:line="240" w:lineRule="auto"/>
    </w:pPr>
    <w:rPr>
      <w:rFonts w:ascii="Times New Roman" w:hAnsi="Times New Roman" w:cs="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auNormal"/>
    <w:next w:val="Tableaulgant"/>
    <w:uiPriority w:val="99"/>
    <w:semiHidden/>
    <w:unhideWhenUsed/>
    <w:rsid w:val="002A5703"/>
    <w:pPr>
      <w:spacing w:after="0" w:line="240" w:lineRule="auto"/>
    </w:pPr>
    <w:rPr>
      <w:rFonts w:ascii="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liste11">
    <w:name w:val="Tableau liste 11"/>
    <w:basedOn w:val="TableauNormal"/>
    <w:next w:val="Tableauliste1"/>
    <w:uiPriority w:val="99"/>
    <w:semiHidden/>
    <w:unhideWhenUsed/>
    <w:rsid w:val="002A5703"/>
    <w:pPr>
      <w:spacing w:after="0" w:line="240" w:lineRule="auto"/>
    </w:pPr>
    <w:rPr>
      <w:rFonts w:ascii="Times New Roman" w:hAnsi="Times New Roman" w:cs="Times New Roman"/>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auNormal"/>
    <w:next w:val="Tableauliste2"/>
    <w:uiPriority w:val="99"/>
    <w:semiHidden/>
    <w:unhideWhenUsed/>
    <w:rsid w:val="002A5703"/>
    <w:pPr>
      <w:spacing w:after="0" w:line="240" w:lineRule="auto"/>
    </w:pPr>
    <w:rPr>
      <w:rFonts w:ascii="Times New Roman" w:hAnsi="Times New Roman" w:cs="Times New Roman"/>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auNormal"/>
    <w:next w:val="Tableauliste3"/>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auNormal"/>
    <w:next w:val="Tableauliste4"/>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auNormal"/>
    <w:next w:val="Tableauliste5"/>
    <w:uiPriority w:val="99"/>
    <w:semiHidden/>
    <w:unhideWhenUsed/>
    <w:rsid w:val="002A5703"/>
    <w:pPr>
      <w:spacing w:after="0" w:line="240" w:lineRule="auto"/>
    </w:pPr>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auNormal"/>
    <w:next w:val="Tableauliste6"/>
    <w:uiPriority w:val="99"/>
    <w:semiHidden/>
    <w:unhideWhenUsed/>
    <w:rsid w:val="002A5703"/>
    <w:pPr>
      <w:spacing w:after="0" w:line="240" w:lineRule="auto"/>
    </w:pPr>
    <w:rPr>
      <w:rFonts w:ascii="Times New Roman" w:hAnsi="Times New Roman"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auNormal"/>
    <w:next w:val="Tableauliste7"/>
    <w:uiPriority w:val="99"/>
    <w:semiHidden/>
    <w:unhideWhenUsed/>
    <w:rsid w:val="002A5703"/>
    <w:pPr>
      <w:spacing w:after="0" w:line="240" w:lineRule="auto"/>
    </w:pPr>
    <w:rPr>
      <w:rFonts w:ascii="Times New Roman" w:hAnsi="Times New Roman" w:cs="Times New Roman"/>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auNormal"/>
    <w:next w:val="Tableauliste8"/>
    <w:uiPriority w:val="99"/>
    <w:semiHidden/>
    <w:unhideWhenUsed/>
    <w:rsid w:val="002A5703"/>
    <w:pPr>
      <w:spacing w:after="0" w:line="240" w:lineRule="auto"/>
    </w:pPr>
    <w:rPr>
      <w:rFonts w:ascii="Times New Roman" w:hAnsi="Times New Roman" w:cs="Times New Roman"/>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le11">
    <w:name w:val="Tableau pâle 11"/>
    <w:basedOn w:val="TableauNormal"/>
    <w:next w:val="Tableauple1"/>
    <w:uiPriority w:val="99"/>
    <w:semiHidden/>
    <w:unhideWhenUsed/>
    <w:rsid w:val="002A5703"/>
    <w:pPr>
      <w:spacing w:after="0" w:line="240" w:lineRule="auto"/>
    </w:pPr>
    <w:rPr>
      <w:rFonts w:ascii="Times New Roman" w:hAnsi="Times New Roman" w:cs="Times New Roman"/>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auNormal"/>
    <w:next w:val="Tableauple2"/>
    <w:uiPriority w:val="99"/>
    <w:semiHidden/>
    <w:unhideWhenUsed/>
    <w:rsid w:val="002A5703"/>
    <w:pPr>
      <w:spacing w:after="0" w:line="240" w:lineRule="auto"/>
    </w:pPr>
    <w:rPr>
      <w:rFonts w:ascii="Times New Roman" w:hAnsi="Times New Roman" w:cs="Times New Roman"/>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rofessionnel1">
    <w:name w:val="Tableau professionnel1"/>
    <w:basedOn w:val="TableauNormal"/>
    <w:next w:val="Tableauprofessionnel"/>
    <w:uiPriority w:val="99"/>
    <w:semiHidden/>
    <w:unhideWhenUsed/>
    <w:rsid w:val="002A5703"/>
    <w:pPr>
      <w:spacing w:after="0" w:line="240" w:lineRule="auto"/>
    </w:pPr>
    <w:rPr>
      <w:rFonts w:ascii="Times New Roman" w:hAnsi="Times New Roman" w:cs="Times New Roman"/>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next w:val="Tableausimple1"/>
    <w:uiPriority w:val="99"/>
    <w:semiHidden/>
    <w:unhideWhenUsed/>
    <w:rsid w:val="002A5703"/>
    <w:pPr>
      <w:spacing w:after="0" w:line="240" w:lineRule="auto"/>
    </w:pPr>
    <w:rPr>
      <w:rFonts w:ascii="Times New Roman" w:hAnsi="Times New Roman" w:cs="Times New Roman"/>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auNormal"/>
    <w:next w:val="Tableausimple2"/>
    <w:uiPriority w:val="99"/>
    <w:semiHidden/>
    <w:unhideWhenUsed/>
    <w:rsid w:val="002A5703"/>
    <w:pPr>
      <w:spacing w:after="0" w:line="240" w:lineRule="auto"/>
    </w:pPr>
    <w:rPr>
      <w:rFonts w:ascii="Times New Roman" w:hAnsi="Times New Roman" w:cs="Times New Roman"/>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auNormal"/>
    <w:next w:val="Tableausimple3"/>
    <w:uiPriority w:val="99"/>
    <w:semiHidden/>
    <w:unhideWhenUsed/>
    <w:rsid w:val="002A5703"/>
    <w:pPr>
      <w:spacing w:after="0" w:line="240" w:lineRule="auto"/>
    </w:pPr>
    <w:rPr>
      <w:rFonts w:ascii="Times New Roman" w:hAnsi="Times New Roman" w:cs="Times New Roman"/>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Web12">
    <w:name w:val="Tableau Web 12"/>
    <w:basedOn w:val="TableauNormal"/>
    <w:uiPriority w:val="99"/>
    <w:semiHidden/>
    <w:unhideWhenUsed/>
    <w:rsid w:val="002A5703"/>
    <w:pPr>
      <w:spacing w:after="0" w:line="240" w:lineRule="auto"/>
    </w:pPr>
    <w:rPr>
      <w:rFonts w:ascii="Times New Roman" w:eastAsia="Calibri" w:hAnsi="Times New Roman" w:cs="Times New Roman"/>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22">
    <w:name w:val="Tableau Web 22"/>
    <w:basedOn w:val="TableauNormal"/>
    <w:uiPriority w:val="99"/>
    <w:semiHidden/>
    <w:unhideWhenUsed/>
    <w:rsid w:val="002A5703"/>
    <w:pPr>
      <w:spacing w:after="0" w:line="240" w:lineRule="auto"/>
    </w:pPr>
    <w:rPr>
      <w:rFonts w:ascii="Times New Roman" w:eastAsia="Calibri" w:hAnsi="Times New Roman" w:cs="Times New Roman"/>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32">
    <w:name w:val="Tableau Web 32"/>
    <w:basedOn w:val="TableauNormal"/>
    <w:uiPriority w:val="99"/>
    <w:semiHidden/>
    <w:unhideWhenUsed/>
    <w:rsid w:val="002A5703"/>
    <w:pPr>
      <w:spacing w:after="0" w:line="240" w:lineRule="auto"/>
    </w:pPr>
    <w:rPr>
      <w:rFonts w:ascii="Times New Roman" w:eastAsia="Calibri" w:hAnsi="Times New Roman"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hmedutableau1">
    <w:name w:val="Thème du tableau1"/>
    <w:basedOn w:val="TableauNormal"/>
    <w:next w:val="Thmedutableau"/>
    <w:uiPriority w:val="99"/>
    <w:semiHidden/>
    <w:unhideWhenUsed/>
    <w:rsid w:val="002A570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
    <w:name w:val="Trame claire - Accent 11"/>
    <w:basedOn w:val="TableauNormal"/>
    <w:next w:val="Trameclaire-Accent1"/>
    <w:uiPriority w:val="60"/>
    <w:semiHidden/>
    <w:rsid w:val="002A5703"/>
    <w:pPr>
      <w:spacing w:after="0" w:line="240" w:lineRule="auto"/>
    </w:pPr>
    <w:rPr>
      <w:rFonts w:ascii="Times New Roman" w:hAnsi="Times New Roman" w:cs="Times New Roman"/>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rameclaire-Accent21">
    <w:name w:val="Trame claire - Accent 21"/>
    <w:basedOn w:val="TableauNormal"/>
    <w:next w:val="Trameclaire-Accent2"/>
    <w:uiPriority w:val="60"/>
    <w:semiHidden/>
    <w:rsid w:val="002A5703"/>
    <w:pPr>
      <w:spacing w:after="0" w:line="240" w:lineRule="auto"/>
    </w:pPr>
    <w:rPr>
      <w:rFonts w:ascii="Times New Roman" w:hAnsi="Times New Roman" w:cs="Times New Roman"/>
      <w:color w:val="943634" w:themeColor="accent2" w:themeShade="BF"/>
      <w:sz w:val="24"/>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rameclaire-Accent31">
    <w:name w:val="Trame claire - Accent 31"/>
    <w:basedOn w:val="TableauNormal"/>
    <w:next w:val="Trameclaire-Accent3"/>
    <w:uiPriority w:val="60"/>
    <w:semiHidden/>
    <w:rsid w:val="002A5703"/>
    <w:pPr>
      <w:spacing w:after="0" w:line="240" w:lineRule="auto"/>
    </w:pPr>
    <w:rPr>
      <w:rFonts w:ascii="Times New Roman" w:hAnsi="Times New Roman" w:cs="Times New Roman"/>
      <w:color w:val="76923C" w:themeColor="accent3" w:themeShade="BF"/>
      <w:sz w:val="24"/>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rameclaire-Accent41">
    <w:name w:val="Trame claire - Accent 41"/>
    <w:basedOn w:val="TableauNormal"/>
    <w:next w:val="Trameclaire-Accent4"/>
    <w:uiPriority w:val="60"/>
    <w:semiHidden/>
    <w:rsid w:val="002A5703"/>
    <w:pPr>
      <w:spacing w:after="0" w:line="240" w:lineRule="auto"/>
    </w:pPr>
    <w:rPr>
      <w:rFonts w:ascii="Times New Roman" w:hAnsi="Times New Roman" w:cs="Times New Roman"/>
      <w:color w:val="5F497A" w:themeColor="accent4" w:themeShade="BF"/>
      <w:sz w:val="24"/>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rameclaire-Accent51">
    <w:name w:val="Trame claire - Accent 51"/>
    <w:basedOn w:val="TableauNormal"/>
    <w:next w:val="Trameclaire-Accent5"/>
    <w:uiPriority w:val="60"/>
    <w:semiHidden/>
    <w:rsid w:val="002A5703"/>
    <w:pPr>
      <w:spacing w:after="0" w:line="240" w:lineRule="auto"/>
    </w:pPr>
    <w:rPr>
      <w:rFonts w:ascii="Times New Roman" w:hAnsi="Times New Roman" w:cs="Times New Roman"/>
      <w:color w:val="31849B" w:themeColor="accent5" w:themeShade="BF"/>
      <w:sz w:val="24"/>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Trameclaire-Accent61">
    <w:name w:val="Trame claire - Accent 61"/>
    <w:basedOn w:val="TableauNormal"/>
    <w:next w:val="Trameclaire-Accent6"/>
    <w:uiPriority w:val="60"/>
    <w:semiHidden/>
    <w:rsid w:val="002A5703"/>
    <w:pPr>
      <w:spacing w:after="0" w:line="240" w:lineRule="auto"/>
    </w:pPr>
    <w:rPr>
      <w:rFonts w:ascii="Times New Roman" w:hAnsi="Times New Roman" w:cs="Times New Roman"/>
      <w:color w:val="E36C0A" w:themeColor="accent6" w:themeShade="BF"/>
      <w:sz w:val="24"/>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Tramecouleur1">
    <w:name w:val="Trame couleur1"/>
    <w:basedOn w:val="TableauNormal"/>
    <w:next w:val="Tramecouleur"/>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Tramecouleur-Accent11">
    <w:name w:val="Trame couleur - Accent 11"/>
    <w:basedOn w:val="TableauNormal"/>
    <w:next w:val="Tramecouleur-Accent1"/>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ramecouleur-Accent21">
    <w:name w:val="Trame couleur - Accent 21"/>
    <w:basedOn w:val="TableauNormal"/>
    <w:next w:val="Tramecouleur-Accent2"/>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Tramecouleur-Accent31">
    <w:name w:val="Trame couleur - Accent 31"/>
    <w:basedOn w:val="TableauNormal"/>
    <w:next w:val="Tramecouleur-Accent3"/>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Tramecouleur-Accent51">
    <w:name w:val="Trame couleur - Accent 51"/>
    <w:basedOn w:val="TableauNormal"/>
    <w:next w:val="Tramecouleur-Accent5"/>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Tramecouleur-Accent61">
    <w:name w:val="Trame couleur - Accent 61"/>
    <w:basedOn w:val="TableauNormal"/>
    <w:next w:val="Tramecouleur-Accent6"/>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Tramecouleur-Accent41">
    <w:name w:val="Trame couleur- Accent 41"/>
    <w:basedOn w:val="TableauNormal"/>
    <w:next w:val="Tramecouleur-Accent4"/>
    <w:uiPriority w:val="71"/>
    <w:semiHidden/>
    <w:rsid w:val="002A5703"/>
    <w:pPr>
      <w:spacing w:after="0" w:line="240" w:lineRule="auto"/>
    </w:pPr>
    <w:rPr>
      <w:rFonts w:ascii="Times New Roman" w:hAnsi="Times New Roman" w:cs="Times New Roman"/>
      <w:color w:val="000000" w:themeColor="text1"/>
      <w:sz w:val="24"/>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Tramemoyenne11">
    <w:name w:val="Trame moyenne 11"/>
    <w:basedOn w:val="TableauNormal"/>
    <w:next w:val="Tramemoyenne1"/>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ramemoyenne1-Accent11">
    <w:name w:val="Trame moyenne 1 - Accent 11"/>
    <w:basedOn w:val="TableauNormal"/>
    <w:next w:val="Tramemoyenne1-Accent1"/>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ramemoyenne1-Accent21">
    <w:name w:val="Trame moyenne 1 - Accent 21"/>
    <w:basedOn w:val="TableauNormal"/>
    <w:next w:val="Tramemoyenne1-Accent2"/>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Tramemoyenne1-Accent31">
    <w:name w:val="Trame moyenne 1 - Accent 31"/>
    <w:basedOn w:val="TableauNormal"/>
    <w:next w:val="Tramemoyenne1-Accent3"/>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Tramemoyenne1-Accent41">
    <w:name w:val="Trame moyenne 1 - Accent 41"/>
    <w:basedOn w:val="TableauNormal"/>
    <w:next w:val="Tramemoyenne1-Accent4"/>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Tramemoyenne1-Accent51">
    <w:name w:val="Trame moyenne 1 - Accent 51"/>
    <w:basedOn w:val="TableauNormal"/>
    <w:next w:val="Tramemoyenne1-Accent5"/>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Tramemoyenne1-Accent61">
    <w:name w:val="Trame moyenne 1 - Accent 61"/>
    <w:basedOn w:val="TableauNormal"/>
    <w:next w:val="Tramemoyenne1-Accent6"/>
    <w:uiPriority w:val="63"/>
    <w:semiHidden/>
    <w:rsid w:val="002A5703"/>
    <w:pPr>
      <w:spacing w:after="0" w:line="240" w:lineRule="auto"/>
    </w:pPr>
    <w:rPr>
      <w:rFonts w:ascii="Times New Roman" w:hAnsi="Times New Roman" w:cs="Times New Roman"/>
      <w:sz w:val="24"/>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ramemoyenne21">
    <w:name w:val="Trame moyenne 21"/>
    <w:basedOn w:val="TableauNormal"/>
    <w:next w:val="Tramemoyenne2"/>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Accent11">
    <w:name w:val="Trame moyenne 2 - Accent 11"/>
    <w:basedOn w:val="TableauNormal"/>
    <w:next w:val="Tramemoyenne2-Accent1"/>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Accent21">
    <w:name w:val="Trame moyenne 2 - Accent 21"/>
    <w:basedOn w:val="TableauNormal"/>
    <w:next w:val="Tramemoyenne2-Accent2"/>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Accent31">
    <w:name w:val="Trame moyenne 2 - Accent 31"/>
    <w:basedOn w:val="TableauNormal"/>
    <w:next w:val="Tramemoyenne2-Accent3"/>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Accent41">
    <w:name w:val="Trame moyenne 2 - Accent 41"/>
    <w:basedOn w:val="TableauNormal"/>
    <w:next w:val="Tramemoyenne2-Accent4"/>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Accent51">
    <w:name w:val="Trame moyenne 2 - Accent 51"/>
    <w:basedOn w:val="TableauNormal"/>
    <w:next w:val="Tramemoyenne2-Accent5"/>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Accent61">
    <w:name w:val="Trame moyenne 2 - Accent 61"/>
    <w:basedOn w:val="TableauNormal"/>
    <w:next w:val="Tramemoyenne2-Accent6"/>
    <w:uiPriority w:val="64"/>
    <w:semiHidden/>
    <w:rsid w:val="002A5703"/>
    <w:pPr>
      <w:spacing w:after="0" w:line="240" w:lineRule="auto"/>
    </w:pPr>
    <w:rPr>
      <w:rFonts w:ascii="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115">
    <w:name w:val="1 / 1.1 / 1.1.15"/>
    <w:basedOn w:val="Aucuneliste"/>
    <w:next w:val="111111"/>
    <w:uiPriority w:val="99"/>
    <w:semiHidden/>
    <w:unhideWhenUsed/>
    <w:rsid w:val="002A5703"/>
  </w:style>
  <w:style w:type="numbering" w:customStyle="1" w:styleId="1ai2">
    <w:name w:val="1 / a / i2"/>
    <w:basedOn w:val="Aucuneliste"/>
    <w:next w:val="1ai"/>
    <w:uiPriority w:val="99"/>
    <w:semiHidden/>
    <w:unhideWhenUsed/>
    <w:rsid w:val="002A5703"/>
  </w:style>
  <w:style w:type="numbering" w:customStyle="1" w:styleId="StyleRapport1">
    <w:name w:val="StyleRapport1"/>
    <w:uiPriority w:val="99"/>
    <w:semiHidden/>
    <w:rsid w:val="002A5703"/>
  </w:style>
  <w:style w:type="numbering" w:customStyle="1" w:styleId="SommaireRapport1">
    <w:name w:val="Sommaire_Rapport1"/>
    <w:basedOn w:val="Aucuneliste"/>
    <w:uiPriority w:val="99"/>
    <w:semiHidden/>
    <w:rsid w:val="002A5703"/>
  </w:style>
  <w:style w:type="table" w:customStyle="1" w:styleId="TABGen2">
    <w:name w:val="TAB_Gen2"/>
    <w:uiPriority w:val="99"/>
    <w:semiHidden/>
    <w:rsid w:val="002A5703"/>
    <w:pPr>
      <w:keepNext/>
      <w:keepLines/>
      <w:spacing w:after="0" w:line="240" w:lineRule="auto"/>
      <w:jc w:val="right"/>
    </w:pPr>
    <w:rPr>
      <w:rFonts w:ascii="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tblStylePr w:type="firstRow">
      <w:pPr>
        <w:jc w:val="center"/>
      </w:pPr>
      <w:rPr>
        <w:rFonts w:ascii="Times New Roman" w:hAnsi="Times New Roman"/>
        <w:b/>
        <w:sz w:val="22"/>
      </w:rPr>
    </w:tblStylePr>
    <w:tblStylePr w:type="firstCol">
      <w:pPr>
        <w:jc w:val="left"/>
      </w:pPr>
      <w:rPr>
        <w:rFonts w:ascii="Times New Roman" w:hAnsi="Times New Roman"/>
        <w:b/>
        <w:sz w:val="22"/>
      </w:rPr>
      <w:tblPr/>
      <w:tcPr>
        <w:vAlign w:val="center"/>
      </w:tcPr>
    </w:tblStylePr>
  </w:style>
  <w:style w:type="numbering" w:customStyle="1" w:styleId="Listearticles1">
    <w:name w:val="Liste_articles1"/>
    <w:uiPriority w:val="99"/>
    <w:semiHidden/>
    <w:rsid w:val="002A5703"/>
  </w:style>
  <w:style w:type="table" w:customStyle="1" w:styleId="TABGrilledutableau11">
    <w:name w:val="TAB_Grille du tableau1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Grilledutableau11">
    <w:name w:val="Grille du tableau11"/>
    <w:basedOn w:val="TableauNormal"/>
    <w:next w:val="Grilledutableau"/>
    <w:uiPriority w:val="59"/>
    <w:semiHidden/>
    <w:rsid w:val="002A5703"/>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ucuneliste"/>
    <w:next w:val="1ai"/>
    <w:uiPriority w:val="99"/>
    <w:semiHidden/>
    <w:unhideWhenUsed/>
    <w:rsid w:val="002A5703"/>
  </w:style>
  <w:style w:type="table" w:customStyle="1" w:styleId="TABGrilledutableau21">
    <w:name w:val="TAB_Grille du tableau2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TABGrilledutableau71">
    <w:name w:val="TAB_Grille du tableau7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table" w:customStyle="1" w:styleId="TABGrilledutableau751">
    <w:name w:val="TAB_Grille du tableau751"/>
    <w:basedOn w:val="TableauNormal"/>
    <w:rsid w:val="002A5703"/>
    <w:pPr>
      <w:spacing w:after="0" w:line="240" w:lineRule="auto"/>
      <w:jc w:val="center"/>
    </w:pPr>
    <w:rPr>
      <w:rFonts w:ascii="Times New Roman" w:eastAsia="Times New Roman" w:hAnsi="Times New Roman" w:cs="Times New Roman"/>
      <w:sz w:val="20"/>
      <w:szCs w:val="20"/>
      <w:lang w:eastAsia="fr-FR"/>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table" w:customStyle="1" w:styleId="TABGen322">
    <w:name w:val="TAB_Gen322"/>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Grilledutableau21">
    <w:name w:val="Grille du tableau2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table" w:customStyle="1" w:styleId="TABGen3211">
    <w:name w:val="TAB_Gen3211"/>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Gen11">
    <w:name w:val="TAB_Gen11"/>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leauWeb111">
    <w:name w:val="Tableau Web 111"/>
    <w:basedOn w:val="TableauNormal"/>
    <w:uiPriority w:val="99"/>
    <w:semiHidden/>
    <w:unhideWhenUsed/>
    <w:rsid w:val="002A5703"/>
    <w:pPr>
      <w:spacing w:after="0" w:line="240" w:lineRule="auto"/>
    </w:pPr>
    <w:rPr>
      <w:rFonts w:ascii="Times New Roman" w:eastAsia="Calibri" w:hAnsi="Times New Roman" w:cs="Times New Roman"/>
      <w:sz w:val="24"/>
      <w:szCs w:val="24"/>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auNormal"/>
    <w:uiPriority w:val="99"/>
    <w:semiHidden/>
    <w:unhideWhenUsed/>
    <w:rsid w:val="002A5703"/>
    <w:pPr>
      <w:spacing w:after="0" w:line="240" w:lineRule="auto"/>
    </w:pPr>
    <w:rPr>
      <w:rFonts w:ascii="Times New Roman" w:eastAsia="Calibri" w:hAnsi="Times New Roman" w:cs="Times New Roman"/>
      <w:sz w:val="24"/>
      <w:szCs w:val="24"/>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auNormal"/>
    <w:uiPriority w:val="99"/>
    <w:semiHidden/>
    <w:unhideWhenUsed/>
    <w:rsid w:val="002A5703"/>
    <w:pPr>
      <w:spacing w:after="0" w:line="240" w:lineRule="auto"/>
    </w:pPr>
    <w:rPr>
      <w:rFonts w:ascii="Times New Roman" w:eastAsia="Calibri" w:hAnsi="Times New Roman" w:cs="Times New Roman"/>
      <w:sz w:val="24"/>
      <w:szCs w:val="24"/>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Aucuneliste12">
    <w:name w:val="Aucune liste12"/>
    <w:next w:val="Aucuneliste"/>
    <w:uiPriority w:val="99"/>
    <w:semiHidden/>
    <w:rsid w:val="002A5703"/>
  </w:style>
  <w:style w:type="table" w:customStyle="1" w:styleId="Grilledutableau31">
    <w:name w:val="Grille du tableau3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numbering" w:customStyle="1" w:styleId="Aucuneliste111">
    <w:name w:val="Aucune liste111"/>
    <w:next w:val="Aucuneliste"/>
    <w:uiPriority w:val="99"/>
    <w:semiHidden/>
    <w:unhideWhenUsed/>
    <w:rsid w:val="002A5703"/>
  </w:style>
  <w:style w:type="table" w:customStyle="1" w:styleId="TABGrilledutableau31">
    <w:name w:val="TAB_Grille du tableau31"/>
    <w:basedOn w:val="TableauNormal"/>
    <w:next w:val="Grilledutableau"/>
    <w:rsid w:val="002A5703"/>
    <w:pPr>
      <w:spacing w:after="0" w:line="240" w:lineRule="auto"/>
      <w:jc w:val="center"/>
    </w:pPr>
    <w:rPr>
      <w:rFonts w:ascii="Times New Roman" w:eastAsia="Times New Roman" w:hAnsi="Times New Roman" w:cs="Times New Roman"/>
      <w:sz w:val="20"/>
      <w:szCs w:val="20"/>
      <w:lang w:eastAsia="fr-FR"/>
    </w:rPr>
    <w:tblPr>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numbering" w:customStyle="1" w:styleId="11111111">
    <w:name w:val="1 / 1.1 / 1.1.111"/>
    <w:basedOn w:val="Aucuneliste"/>
    <w:next w:val="111111"/>
    <w:uiPriority w:val="99"/>
    <w:semiHidden/>
    <w:unhideWhenUsed/>
    <w:rsid w:val="002A5703"/>
  </w:style>
  <w:style w:type="numbering" w:customStyle="1" w:styleId="11111121">
    <w:name w:val="1 / 1.1 / 1.1.121"/>
    <w:basedOn w:val="Aucuneliste"/>
    <w:next w:val="111111"/>
    <w:uiPriority w:val="99"/>
    <w:semiHidden/>
    <w:unhideWhenUsed/>
    <w:rsid w:val="002A5703"/>
  </w:style>
  <w:style w:type="numbering" w:customStyle="1" w:styleId="11111131">
    <w:name w:val="1 / 1.1 / 1.1.131"/>
    <w:basedOn w:val="Aucuneliste"/>
    <w:next w:val="111111"/>
    <w:uiPriority w:val="99"/>
    <w:semiHidden/>
    <w:unhideWhenUsed/>
    <w:rsid w:val="002A5703"/>
  </w:style>
  <w:style w:type="numbering" w:customStyle="1" w:styleId="11111141">
    <w:name w:val="1 / 1.1 / 1.1.141"/>
    <w:basedOn w:val="Aucuneliste"/>
    <w:next w:val="111111"/>
    <w:uiPriority w:val="99"/>
    <w:semiHidden/>
    <w:unhideWhenUsed/>
    <w:rsid w:val="002A5703"/>
  </w:style>
  <w:style w:type="numbering" w:customStyle="1" w:styleId="Aucuneliste21">
    <w:name w:val="Aucune liste21"/>
    <w:next w:val="Aucuneliste"/>
    <w:uiPriority w:val="99"/>
    <w:semiHidden/>
    <w:unhideWhenUsed/>
    <w:rsid w:val="002A5703"/>
  </w:style>
  <w:style w:type="numbering" w:customStyle="1" w:styleId="Aucuneliste31">
    <w:name w:val="Aucune liste31"/>
    <w:next w:val="Aucuneliste"/>
    <w:uiPriority w:val="99"/>
    <w:semiHidden/>
    <w:unhideWhenUsed/>
    <w:rsid w:val="002A5703"/>
  </w:style>
  <w:style w:type="table" w:customStyle="1" w:styleId="Grilledetableauclaire1">
    <w:name w:val="Grille de tableau claire1"/>
    <w:basedOn w:val="TableauNormal"/>
    <w:next w:val="Grilledetableauclaire"/>
    <w:uiPriority w:val="40"/>
    <w:semiHidden/>
    <w:rsid w:val="002A5703"/>
    <w:pPr>
      <w:spacing w:after="0" w:line="240" w:lineRule="auto"/>
    </w:pPr>
    <w:rPr>
      <w:rFonts w:ascii="Calibri" w:eastAsia="Calibri" w:hAnsi="Calibri" w:cs="Arial"/>
      <w:sz w:val="20"/>
      <w:szCs w:val="20"/>
      <w:lang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1Clair1">
    <w:name w:val="Tableau Grille 1 Clair1"/>
    <w:basedOn w:val="TableauNormal"/>
    <w:next w:val="TableauGrille1Clair"/>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Grille1Clair-Accentuation11">
    <w:name w:val="Tableau Grille 1 Clair - Accentuation 11"/>
    <w:basedOn w:val="TableauNormal"/>
    <w:next w:val="TableauGrille1Clair-Accentuation1"/>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next w:val="TableauGrille1Clair-Accentuation2"/>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auGrille1Clair-Accentuation31">
    <w:name w:val="Tableau Grille 1 Clair - Accentuation 31"/>
    <w:basedOn w:val="TableauNormal"/>
    <w:next w:val="TableauGrille1Clair-Accentuation3"/>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auNormal"/>
    <w:next w:val="TableauGrille1Clair-Accentuation4"/>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next w:val="TableauGrille1Clair-Accentuation5"/>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auGrille1Clair-Accentuation61">
    <w:name w:val="Tableau Grille 1 Clair - Accentuation 61"/>
    <w:basedOn w:val="TableauNormal"/>
    <w:next w:val="TableauGrille1Clair-Accentuation6"/>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auGrille21">
    <w:name w:val="Tableau Grille 21"/>
    <w:basedOn w:val="TableauNormal"/>
    <w:next w:val="TableauGrille2"/>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2-Accentuation11">
    <w:name w:val="Tableau Grille 2 - Accentuation 11"/>
    <w:basedOn w:val="TableauNormal"/>
    <w:next w:val="TableauGrille2-Accentuation1"/>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2-Accentuation21">
    <w:name w:val="Tableau Grille 2 - Accentuation 21"/>
    <w:basedOn w:val="TableauNormal"/>
    <w:next w:val="TableauGrille2-Accentuation2"/>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2-Accentuation31">
    <w:name w:val="Tableau Grille 2 - Accentuation 31"/>
    <w:basedOn w:val="TableauNormal"/>
    <w:next w:val="TableauGrille2-Accentuation3"/>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Grille2-Accentuation41">
    <w:name w:val="Tableau Grille 2 - Accentuation 41"/>
    <w:basedOn w:val="TableauNormal"/>
    <w:next w:val="TableauGrille2-Accentuation4"/>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Grille2-Accentuation51">
    <w:name w:val="Tableau Grille 2 - Accentuation 51"/>
    <w:basedOn w:val="TableauNormal"/>
    <w:next w:val="TableauGrille2-Accentuation5"/>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2-Accentuation61">
    <w:name w:val="Tableau Grille 2 - Accentuation 61"/>
    <w:basedOn w:val="TableauNormal"/>
    <w:next w:val="TableauGrille2-Accentuation6"/>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31">
    <w:name w:val="Tableau Grille 31"/>
    <w:basedOn w:val="TableauNormal"/>
    <w:next w:val="TableauGrille3"/>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auGrille3-Accentuation11">
    <w:name w:val="Tableau Grille 3 - Accentuation 11"/>
    <w:basedOn w:val="TableauNormal"/>
    <w:next w:val="TableauGrille3-Accentuation1"/>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auGrille3-Accentuation21">
    <w:name w:val="Tableau Grille 3 - Accentuation 21"/>
    <w:basedOn w:val="TableauNormal"/>
    <w:next w:val="TableauGrille3-Accentuation2"/>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leauGrille3-Accentuation31">
    <w:name w:val="Tableau Grille 3 - Accentuation 31"/>
    <w:basedOn w:val="TableauNormal"/>
    <w:next w:val="TableauGrille3-Accentuation3"/>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TableauGrille3-Accentuation41">
    <w:name w:val="Tableau Grille 3 - Accentuation 41"/>
    <w:basedOn w:val="TableauNormal"/>
    <w:next w:val="TableauGrille3-Accentuation4"/>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auGrille3-Accentuation51">
    <w:name w:val="Tableau Grille 3 - Accentuation 51"/>
    <w:basedOn w:val="TableauNormal"/>
    <w:next w:val="TableauGrille3-Accentuation5"/>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eauGrille3-Accentuation61">
    <w:name w:val="Tableau Grille 3 - Accentuation 61"/>
    <w:basedOn w:val="TableauNormal"/>
    <w:next w:val="TableauGrille3-Accentuation6"/>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auGrille41">
    <w:name w:val="Tableau Grille 41"/>
    <w:basedOn w:val="TableauNormal"/>
    <w:next w:val="TableauGrille4"/>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11">
    <w:name w:val="Tableau Grille 4 - Accentuation 11"/>
    <w:basedOn w:val="TableauNormal"/>
    <w:next w:val="TableauGrille4-Accentuation1"/>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4-Accentuation21">
    <w:name w:val="Tableau Grille 4 - Accentuation 21"/>
    <w:basedOn w:val="TableauNormal"/>
    <w:next w:val="TableauGrille4-Accentuation2"/>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4-Accentuation31">
    <w:name w:val="Tableau Grille 4 - Accentuation 31"/>
    <w:basedOn w:val="TableauNormal"/>
    <w:next w:val="TableauGrille4-Accentuation3"/>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Grille4-Accentuation41">
    <w:name w:val="Tableau Grille 4 - Accentuation 41"/>
    <w:basedOn w:val="TableauNormal"/>
    <w:next w:val="TableauGrille4-Accentuation4"/>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Grille4-Accentuation51">
    <w:name w:val="Tableau Grille 4 - Accentuation 51"/>
    <w:basedOn w:val="TableauNormal"/>
    <w:next w:val="TableauGrille4-Accentuation5"/>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4-Accentuation61">
    <w:name w:val="Tableau Grille 4 - Accentuation 61"/>
    <w:basedOn w:val="TableauNormal"/>
    <w:next w:val="TableauGrille4-Accentuation6"/>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5Fonc1">
    <w:name w:val="Tableau Grille 5 Foncé1"/>
    <w:basedOn w:val="TableauNormal"/>
    <w:next w:val="TableauGrille5Fonc"/>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eauGrille5Fonc-Accentuation11">
    <w:name w:val="Tableau Grille 5 Foncé - Accentuation 11"/>
    <w:basedOn w:val="TableauNormal"/>
    <w:next w:val="TableauGrille5Fonc-Accentuation1"/>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auGrille5Fonc-Accentuation21">
    <w:name w:val="Tableau Grille 5 Foncé - Accentuation 21"/>
    <w:basedOn w:val="TableauNormal"/>
    <w:next w:val="TableauGrille5Fonc-Accentuation2"/>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auGrille5Fonc-Accentuation31">
    <w:name w:val="Tableau Grille 5 Foncé - Accentuation 31"/>
    <w:basedOn w:val="TableauNormal"/>
    <w:next w:val="TableauGrille5Fonc-Accentuation3"/>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auGrille5Fonc-Accentuation41">
    <w:name w:val="Tableau Grille 5 Foncé - Accentuation 41"/>
    <w:basedOn w:val="TableauNormal"/>
    <w:next w:val="TableauGrille5Fonc-Accentuation4"/>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eauGrille5Fonc-Accentuation51">
    <w:name w:val="Tableau Grille 5 Foncé - Accentuation 51"/>
    <w:basedOn w:val="TableauNormal"/>
    <w:next w:val="TableauGrille5Fonc-Accentuation5"/>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Grille5Fonc-Accentuation61">
    <w:name w:val="Tableau Grille 5 Foncé - Accentuation 61"/>
    <w:basedOn w:val="TableauNormal"/>
    <w:next w:val="TableauGrille5Fonc-Accentuation6"/>
    <w:uiPriority w:val="50"/>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auGrille6Couleur1">
    <w:name w:val="Tableau Grille 6 Couleur1"/>
    <w:basedOn w:val="TableauNormal"/>
    <w:next w:val="TableauGrille6Couleur"/>
    <w:uiPriority w:val="51"/>
    <w:semiHidden/>
    <w:rsid w:val="002A5703"/>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6Couleur-Accentuation11">
    <w:name w:val="Tableau Grille 6 Couleur - Accentuation 11"/>
    <w:basedOn w:val="TableauNormal"/>
    <w:next w:val="TableauGrille6Couleur-Accentuation1"/>
    <w:uiPriority w:val="51"/>
    <w:semiHidden/>
    <w:rsid w:val="002A5703"/>
    <w:pPr>
      <w:spacing w:after="0" w:line="240" w:lineRule="auto"/>
    </w:pPr>
    <w:rPr>
      <w:rFonts w:ascii="Calibri" w:eastAsia="Calibri" w:hAnsi="Calibri" w:cs="Arial"/>
      <w:color w:val="2E74B5"/>
      <w:sz w:val="20"/>
      <w:szCs w:val="20"/>
      <w:lang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6Couleur-Accentuation21">
    <w:name w:val="Tableau Grille 6 Couleur - Accentuation 21"/>
    <w:basedOn w:val="TableauNormal"/>
    <w:next w:val="TableauGrille6Couleur-Accentuation2"/>
    <w:uiPriority w:val="51"/>
    <w:semiHidden/>
    <w:rsid w:val="002A5703"/>
    <w:pPr>
      <w:spacing w:after="0" w:line="240" w:lineRule="auto"/>
    </w:pPr>
    <w:rPr>
      <w:rFonts w:ascii="Calibri" w:eastAsia="Calibri" w:hAnsi="Calibri" w:cs="Arial"/>
      <w:color w:val="C45911"/>
      <w:sz w:val="20"/>
      <w:szCs w:val="20"/>
      <w:lang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6Couleur-Accentuation31">
    <w:name w:val="Tableau Grille 6 Couleur - Accentuation 31"/>
    <w:basedOn w:val="TableauNormal"/>
    <w:next w:val="TableauGrille6Couleur-Accentuation3"/>
    <w:uiPriority w:val="51"/>
    <w:semiHidden/>
    <w:rsid w:val="002A5703"/>
    <w:pPr>
      <w:spacing w:after="0" w:line="240" w:lineRule="auto"/>
    </w:pPr>
    <w:rPr>
      <w:rFonts w:ascii="Calibri" w:eastAsia="Calibri" w:hAnsi="Calibri" w:cs="Arial"/>
      <w:color w:val="7B7B7B"/>
      <w:sz w:val="20"/>
      <w:szCs w:val="20"/>
      <w:lang w:eastAsia="fr-F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Grille6Couleur-Accentuation41">
    <w:name w:val="Tableau Grille 6 Couleur - Accentuation 41"/>
    <w:basedOn w:val="TableauNormal"/>
    <w:next w:val="TableauGrille6Couleur-Accentuation4"/>
    <w:uiPriority w:val="51"/>
    <w:semiHidden/>
    <w:rsid w:val="002A5703"/>
    <w:pPr>
      <w:spacing w:after="0" w:line="240" w:lineRule="auto"/>
    </w:pPr>
    <w:rPr>
      <w:rFonts w:ascii="Calibri" w:eastAsia="Calibri" w:hAnsi="Calibri" w:cs="Arial"/>
      <w:color w:val="BF8F00"/>
      <w:sz w:val="20"/>
      <w:szCs w:val="20"/>
      <w:lang w:eastAsia="fr-F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Grille6Couleur-Accentuation51">
    <w:name w:val="Tableau Grille 6 Couleur - Accentuation 51"/>
    <w:basedOn w:val="TableauNormal"/>
    <w:next w:val="TableauGrille6Couleur-Accentuation5"/>
    <w:uiPriority w:val="51"/>
    <w:semiHidden/>
    <w:rsid w:val="002A5703"/>
    <w:pPr>
      <w:spacing w:after="0" w:line="240" w:lineRule="auto"/>
    </w:pPr>
    <w:rPr>
      <w:rFonts w:ascii="Calibri" w:eastAsia="Calibri" w:hAnsi="Calibri" w:cs="Arial"/>
      <w:color w:val="2F5496"/>
      <w:sz w:val="20"/>
      <w:szCs w:val="20"/>
      <w:lang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Grille6Couleur-Accentuation61">
    <w:name w:val="Tableau Grille 6 Couleur - Accentuation 61"/>
    <w:basedOn w:val="TableauNormal"/>
    <w:next w:val="TableauGrille6Couleur-Accentuation6"/>
    <w:uiPriority w:val="51"/>
    <w:semiHidden/>
    <w:rsid w:val="002A5703"/>
    <w:pPr>
      <w:spacing w:after="0" w:line="240" w:lineRule="auto"/>
    </w:pPr>
    <w:rPr>
      <w:rFonts w:ascii="Calibri" w:eastAsia="Calibri" w:hAnsi="Calibri" w:cs="Arial"/>
      <w:color w:val="538135"/>
      <w:sz w:val="20"/>
      <w:szCs w:val="20"/>
      <w:lang w:eastAsia="fr-F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Grille7Couleur1">
    <w:name w:val="Tableau Grille 7 Couleur1"/>
    <w:basedOn w:val="TableauNormal"/>
    <w:next w:val="TableauGrille7Couleur"/>
    <w:uiPriority w:val="52"/>
    <w:rsid w:val="002A5703"/>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auGrille7Couleur-Accentuation11">
    <w:name w:val="Tableau Grille 7 Couleur - Accentuation 11"/>
    <w:basedOn w:val="TableauNormal"/>
    <w:next w:val="TableauGrille7Couleur-Accentuation1"/>
    <w:uiPriority w:val="52"/>
    <w:rsid w:val="002A5703"/>
    <w:pPr>
      <w:spacing w:after="0" w:line="240" w:lineRule="auto"/>
    </w:pPr>
    <w:rPr>
      <w:rFonts w:ascii="Calibri" w:eastAsia="Calibri" w:hAnsi="Calibri" w:cs="Arial"/>
      <w:color w:val="2E74B5"/>
      <w:sz w:val="20"/>
      <w:szCs w:val="20"/>
      <w:lang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auGrille7Couleur-Accentuation21">
    <w:name w:val="Tableau Grille 7 Couleur - Accentuation 21"/>
    <w:basedOn w:val="TableauNormal"/>
    <w:next w:val="TableauGrille7Couleur-Accentuation2"/>
    <w:uiPriority w:val="52"/>
    <w:rsid w:val="002A5703"/>
    <w:pPr>
      <w:spacing w:after="0" w:line="240" w:lineRule="auto"/>
    </w:pPr>
    <w:rPr>
      <w:rFonts w:ascii="Calibri" w:eastAsia="Calibri" w:hAnsi="Calibri" w:cs="Arial"/>
      <w:color w:val="C45911"/>
      <w:sz w:val="20"/>
      <w:szCs w:val="20"/>
      <w:lang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leauGrille7Couleur-Accentuation31">
    <w:name w:val="Tableau Grille 7 Couleur - Accentuation 31"/>
    <w:basedOn w:val="TableauNormal"/>
    <w:next w:val="TableauGrille7Couleur-Accentuation3"/>
    <w:uiPriority w:val="52"/>
    <w:rsid w:val="002A5703"/>
    <w:pPr>
      <w:spacing w:after="0" w:line="240" w:lineRule="auto"/>
    </w:pPr>
    <w:rPr>
      <w:rFonts w:ascii="Calibri" w:eastAsia="Calibri" w:hAnsi="Calibri" w:cs="Arial"/>
      <w:color w:val="7B7B7B"/>
      <w:sz w:val="20"/>
      <w:szCs w:val="20"/>
      <w:lang w:eastAsia="fr-F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TableauGrille7Couleur-Accentuation41">
    <w:name w:val="Tableau Grille 7 Couleur - Accentuation 41"/>
    <w:basedOn w:val="TableauNormal"/>
    <w:next w:val="TableauGrille7Couleur-Accentuation4"/>
    <w:uiPriority w:val="52"/>
    <w:rsid w:val="002A5703"/>
    <w:pPr>
      <w:spacing w:after="0" w:line="240" w:lineRule="auto"/>
    </w:pPr>
    <w:rPr>
      <w:rFonts w:ascii="Calibri" w:eastAsia="Calibri" w:hAnsi="Calibri" w:cs="Arial"/>
      <w:color w:val="BF8F00"/>
      <w:sz w:val="20"/>
      <w:szCs w:val="20"/>
      <w:lang w:eastAsia="fr-F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auGrille7Couleur-Accentuation51">
    <w:name w:val="Tableau Grille 7 Couleur - Accentuation 51"/>
    <w:basedOn w:val="TableauNormal"/>
    <w:next w:val="TableauGrille7Couleur-Accentuation5"/>
    <w:uiPriority w:val="52"/>
    <w:rsid w:val="002A5703"/>
    <w:pPr>
      <w:spacing w:after="0" w:line="240" w:lineRule="auto"/>
    </w:pPr>
    <w:rPr>
      <w:rFonts w:ascii="Calibri" w:eastAsia="Calibri" w:hAnsi="Calibri" w:cs="Arial"/>
      <w:color w:val="2F5496"/>
      <w:sz w:val="20"/>
      <w:szCs w:val="20"/>
      <w:lang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eauGrille7Couleur-Accentuation61">
    <w:name w:val="Tableau Grille 7 Couleur - Accentuation 61"/>
    <w:basedOn w:val="TableauNormal"/>
    <w:next w:val="TableauGrille7Couleur-Accentuation6"/>
    <w:uiPriority w:val="52"/>
    <w:rsid w:val="002A5703"/>
    <w:pPr>
      <w:spacing w:after="0" w:line="240" w:lineRule="auto"/>
    </w:pPr>
    <w:rPr>
      <w:rFonts w:ascii="Calibri" w:eastAsia="Calibri" w:hAnsi="Calibri" w:cs="Arial"/>
      <w:color w:val="538135"/>
      <w:sz w:val="20"/>
      <w:szCs w:val="20"/>
      <w:lang w:eastAsia="fr-F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leauListe1Clair1">
    <w:name w:val="Tableau Liste 1 Clair1"/>
    <w:basedOn w:val="TableauNormal"/>
    <w:next w:val="TableauListe1Clair"/>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1Clair-Accentuation11">
    <w:name w:val="Tableau Liste 1 Clair - Accentuation 11"/>
    <w:basedOn w:val="TableauNormal"/>
    <w:next w:val="TableauListe1Clair-Accentuation1"/>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Liste1Clair-Accentuation21">
    <w:name w:val="Tableau Liste 1 Clair - Accentuation 21"/>
    <w:basedOn w:val="TableauNormal"/>
    <w:next w:val="TableauListe1Clair-Accentuation2"/>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Liste1Clair-Accentuation31">
    <w:name w:val="Tableau Liste 1 Clair - Accentuation 31"/>
    <w:basedOn w:val="TableauNormal"/>
    <w:next w:val="TableauListe1Clair-Accentuation3"/>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Liste1Clair-Accentuation41">
    <w:name w:val="Tableau Liste 1 Clair - Accentuation 41"/>
    <w:basedOn w:val="TableauNormal"/>
    <w:next w:val="TableauListe1Clair-Accentuation4"/>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Liste1Clair-Accentuation51">
    <w:name w:val="Tableau Liste 1 Clair - Accentuation 51"/>
    <w:basedOn w:val="TableauNormal"/>
    <w:next w:val="TableauListe1Clair-Accentuation5"/>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1Clair-Accentuation61">
    <w:name w:val="Tableau Liste 1 Clair - Accentuation 61"/>
    <w:basedOn w:val="TableauNormal"/>
    <w:next w:val="TableauListe1Clair-Accentuation6"/>
    <w:uiPriority w:val="46"/>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210">
    <w:name w:val="Tableau Liste 21"/>
    <w:basedOn w:val="TableauNormal"/>
    <w:next w:val="TableauListe20"/>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2-Accentuation11">
    <w:name w:val="Tableau Liste 2 - Accentuation 11"/>
    <w:basedOn w:val="TableauNormal"/>
    <w:next w:val="TableauListe2-Accentuation1"/>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Liste2-Accentuation21">
    <w:name w:val="Tableau Liste 2 - Accentuation 21"/>
    <w:basedOn w:val="TableauNormal"/>
    <w:next w:val="TableauListe2-Accentuation2"/>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Liste2-Accentuation31">
    <w:name w:val="Tableau Liste 2 - Accentuation 31"/>
    <w:basedOn w:val="TableauNormal"/>
    <w:next w:val="TableauListe2-Accentuation3"/>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Liste2-Accentuation41">
    <w:name w:val="Tableau Liste 2 - Accentuation 41"/>
    <w:basedOn w:val="TableauNormal"/>
    <w:next w:val="TableauListe2-Accentuation4"/>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Liste2-Accentuation51">
    <w:name w:val="Tableau Liste 2 - Accentuation 51"/>
    <w:basedOn w:val="TableauNormal"/>
    <w:next w:val="TableauListe2-Accentuation5"/>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2-Accentuation61">
    <w:name w:val="Tableau Liste 2 - Accentuation 61"/>
    <w:basedOn w:val="TableauNormal"/>
    <w:next w:val="TableauListe2-Accentuation6"/>
    <w:uiPriority w:val="47"/>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310">
    <w:name w:val="Tableau Liste 31"/>
    <w:basedOn w:val="TableauNormal"/>
    <w:next w:val="TableauListe30"/>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Liste3-Accentuation11">
    <w:name w:val="Tableau Liste 3 - Accentuation 11"/>
    <w:basedOn w:val="TableauNormal"/>
    <w:next w:val="TableauListe3-Accentuation1"/>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eauListe3-Accentuation21">
    <w:name w:val="Tableau Liste 3 - Accentuation 21"/>
    <w:basedOn w:val="TableauNormal"/>
    <w:next w:val="TableauListe3-Accentuation2"/>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TableauListe3-Accentuation31">
    <w:name w:val="Tableau Liste 3 - Accentuation 31"/>
    <w:basedOn w:val="TableauNormal"/>
    <w:next w:val="TableauListe3-Accentuation3"/>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eauListe3-Accentuation41">
    <w:name w:val="Tableau Liste 3 - Accentuation 41"/>
    <w:basedOn w:val="TableauNormal"/>
    <w:next w:val="TableauListe3-Accentuation4"/>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leauListe3-Accentuation51">
    <w:name w:val="Tableau Liste 3 - Accentuation 51"/>
    <w:basedOn w:val="TableauNormal"/>
    <w:next w:val="TableauListe3-Accentuation5"/>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eauListe3-Accentuation61">
    <w:name w:val="Tableau Liste 3 - Accentuation 61"/>
    <w:basedOn w:val="TableauNormal"/>
    <w:next w:val="TableauListe3-Accentuation6"/>
    <w:uiPriority w:val="48"/>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eauListe410">
    <w:name w:val="Tableau Liste 41"/>
    <w:basedOn w:val="TableauNormal"/>
    <w:next w:val="TableauListe40"/>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4-Accentuation11">
    <w:name w:val="Tableau Liste 4 - Accentuation 11"/>
    <w:basedOn w:val="TableauNormal"/>
    <w:next w:val="TableauListe4-Accentuation1"/>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Liste4-Accentuation21">
    <w:name w:val="Tableau Liste 4 - Accentuation 21"/>
    <w:basedOn w:val="TableauNormal"/>
    <w:next w:val="TableauListe4-Accentuation2"/>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Liste4-Accentuation31">
    <w:name w:val="Tableau Liste 4 - Accentuation 31"/>
    <w:basedOn w:val="TableauNormal"/>
    <w:next w:val="TableauListe4-Accentuation3"/>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Liste4-Accentuation41">
    <w:name w:val="Tableau Liste 4 - Accentuation 41"/>
    <w:basedOn w:val="TableauNormal"/>
    <w:next w:val="TableauListe4-Accentuation4"/>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Liste4-Accentuation51">
    <w:name w:val="Tableau Liste 4 - Accentuation 51"/>
    <w:basedOn w:val="TableauNormal"/>
    <w:next w:val="TableauListe4-Accentuation5"/>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4-Accentuation61">
    <w:name w:val="Tableau Liste 4 - Accentuation 61"/>
    <w:basedOn w:val="TableauNormal"/>
    <w:next w:val="TableauListe4-Accentuation6"/>
    <w:uiPriority w:val="49"/>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5Fonc1">
    <w:name w:val="Tableau Liste 5 Foncé1"/>
    <w:basedOn w:val="TableauNormal"/>
    <w:next w:val="TableauListe5Fonc"/>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11">
    <w:name w:val="Tableau Liste 5 Foncé - Accentuation 11"/>
    <w:basedOn w:val="TableauNormal"/>
    <w:next w:val="TableauListe5Fonc-Accentuation1"/>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21">
    <w:name w:val="Tableau Liste 5 Foncé - Accentuation 21"/>
    <w:basedOn w:val="TableauNormal"/>
    <w:next w:val="TableauListe5Fonc-Accentuation2"/>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next w:val="TableauListe5Fonc-Accentuation3"/>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next w:val="TableauListe5Fonc-Accentuation4"/>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next w:val="TableauListe5Fonc-Accentuation5"/>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auNormal"/>
    <w:next w:val="TableauListe5Fonc-Accentuation6"/>
    <w:uiPriority w:val="50"/>
    <w:rsid w:val="002A5703"/>
    <w:pPr>
      <w:spacing w:after="0" w:line="240" w:lineRule="auto"/>
    </w:pPr>
    <w:rPr>
      <w:rFonts w:ascii="Calibri" w:eastAsia="Calibri" w:hAnsi="Calibri" w:cs="Arial"/>
      <w:color w:val="FFFFFF"/>
      <w:sz w:val="20"/>
      <w:szCs w:val="20"/>
      <w:lang w:eastAsia="fr-FR"/>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1">
    <w:name w:val="Tableau Liste 6 Couleur1"/>
    <w:basedOn w:val="TableauNormal"/>
    <w:next w:val="TableauListe6Couleur"/>
    <w:uiPriority w:val="51"/>
    <w:semiHidden/>
    <w:rsid w:val="002A5703"/>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Liste6Couleur-Accentuation11">
    <w:name w:val="Tableau Liste 6 Couleur - Accentuation 11"/>
    <w:basedOn w:val="TableauNormal"/>
    <w:next w:val="TableauListe6Couleur-Accentuation1"/>
    <w:uiPriority w:val="51"/>
    <w:semiHidden/>
    <w:rsid w:val="002A5703"/>
    <w:pPr>
      <w:spacing w:after="0" w:line="240" w:lineRule="auto"/>
    </w:pPr>
    <w:rPr>
      <w:rFonts w:ascii="Calibri" w:eastAsia="Calibri" w:hAnsi="Calibri" w:cs="Arial"/>
      <w:color w:val="2E74B5"/>
      <w:sz w:val="20"/>
      <w:szCs w:val="20"/>
      <w:lang w:eastAsia="fr-FR"/>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Liste6Couleur-Accentuation21">
    <w:name w:val="Tableau Liste 6 Couleur - Accentuation 21"/>
    <w:basedOn w:val="TableauNormal"/>
    <w:next w:val="TableauListe6Couleur-Accentuation2"/>
    <w:uiPriority w:val="51"/>
    <w:semiHidden/>
    <w:rsid w:val="002A5703"/>
    <w:pPr>
      <w:spacing w:after="0" w:line="240" w:lineRule="auto"/>
    </w:pPr>
    <w:rPr>
      <w:rFonts w:ascii="Calibri" w:eastAsia="Calibri" w:hAnsi="Calibri" w:cs="Arial"/>
      <w:color w:val="C45911"/>
      <w:sz w:val="20"/>
      <w:szCs w:val="20"/>
      <w:lang w:eastAsia="fr-FR"/>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Liste6Couleur-Accentuation31">
    <w:name w:val="Tableau Liste 6 Couleur - Accentuation 31"/>
    <w:basedOn w:val="TableauNormal"/>
    <w:next w:val="TableauListe6Couleur-Accentuation3"/>
    <w:uiPriority w:val="51"/>
    <w:semiHidden/>
    <w:rsid w:val="002A5703"/>
    <w:pPr>
      <w:spacing w:after="0" w:line="240" w:lineRule="auto"/>
    </w:pPr>
    <w:rPr>
      <w:rFonts w:ascii="Calibri" w:eastAsia="Calibri" w:hAnsi="Calibri" w:cs="Arial"/>
      <w:color w:val="7B7B7B"/>
      <w:sz w:val="20"/>
      <w:szCs w:val="20"/>
      <w:lang w:eastAsia="fr-FR"/>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Liste6Couleur-Accentuation41">
    <w:name w:val="Tableau Liste 6 Couleur - Accentuation 41"/>
    <w:basedOn w:val="TableauNormal"/>
    <w:next w:val="TableauListe6Couleur-Accentuation4"/>
    <w:uiPriority w:val="51"/>
    <w:semiHidden/>
    <w:rsid w:val="002A5703"/>
    <w:pPr>
      <w:spacing w:after="0" w:line="240" w:lineRule="auto"/>
    </w:pPr>
    <w:rPr>
      <w:rFonts w:ascii="Calibri" w:eastAsia="Calibri" w:hAnsi="Calibri" w:cs="Arial"/>
      <w:color w:val="BF8F00"/>
      <w:sz w:val="20"/>
      <w:szCs w:val="20"/>
      <w:lang w:eastAsia="fr-FR"/>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Liste6Couleur-Accentuation51">
    <w:name w:val="Tableau Liste 6 Couleur - Accentuation 51"/>
    <w:basedOn w:val="TableauNormal"/>
    <w:next w:val="TableauListe6Couleur-Accentuation5"/>
    <w:uiPriority w:val="51"/>
    <w:semiHidden/>
    <w:rsid w:val="002A5703"/>
    <w:pPr>
      <w:spacing w:after="0" w:line="240" w:lineRule="auto"/>
    </w:pPr>
    <w:rPr>
      <w:rFonts w:ascii="Calibri" w:eastAsia="Calibri" w:hAnsi="Calibri" w:cs="Arial"/>
      <w:color w:val="2F5496"/>
      <w:sz w:val="20"/>
      <w:szCs w:val="20"/>
      <w:lang w:eastAsia="fr-FR"/>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6Couleur-Accentuation61">
    <w:name w:val="Tableau Liste 6 Couleur - Accentuation 61"/>
    <w:basedOn w:val="TableauNormal"/>
    <w:next w:val="TableauListe6Couleur-Accentuation6"/>
    <w:uiPriority w:val="51"/>
    <w:semiHidden/>
    <w:rsid w:val="002A5703"/>
    <w:pPr>
      <w:spacing w:after="0" w:line="240" w:lineRule="auto"/>
    </w:pPr>
    <w:rPr>
      <w:rFonts w:ascii="Calibri" w:eastAsia="Calibri" w:hAnsi="Calibri" w:cs="Arial"/>
      <w:color w:val="538135"/>
      <w:sz w:val="20"/>
      <w:szCs w:val="20"/>
      <w:lang w:eastAsia="fr-FR"/>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auListe7Couleur1">
    <w:name w:val="Tableau Liste 7 Couleur1"/>
    <w:basedOn w:val="TableauNormal"/>
    <w:next w:val="TableauListe7Couleur"/>
    <w:uiPriority w:val="52"/>
    <w:rsid w:val="002A5703"/>
    <w:pPr>
      <w:spacing w:after="0" w:line="240" w:lineRule="auto"/>
    </w:pPr>
    <w:rPr>
      <w:rFonts w:ascii="Calibri" w:eastAsia="Calibri" w:hAnsi="Calibri" w:cs="Arial"/>
      <w:color w:val="000000"/>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next w:val="TableauListe7Couleur-Accentuation1"/>
    <w:uiPriority w:val="52"/>
    <w:rsid w:val="002A5703"/>
    <w:pPr>
      <w:spacing w:after="0" w:line="240" w:lineRule="auto"/>
    </w:pPr>
    <w:rPr>
      <w:rFonts w:ascii="Calibri" w:eastAsia="Calibri" w:hAnsi="Calibri" w:cs="Arial"/>
      <w:color w:val="2E74B5"/>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21">
    <w:name w:val="Tableau Liste 7 Couleur - Accentuation 21"/>
    <w:basedOn w:val="TableauNormal"/>
    <w:next w:val="TableauListe7Couleur-Accentuation2"/>
    <w:uiPriority w:val="52"/>
    <w:rsid w:val="002A5703"/>
    <w:pPr>
      <w:spacing w:after="0" w:line="240" w:lineRule="auto"/>
    </w:pPr>
    <w:rPr>
      <w:rFonts w:ascii="Calibri" w:eastAsia="Calibri" w:hAnsi="Calibri" w:cs="Arial"/>
      <w:color w:val="C45911"/>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31">
    <w:name w:val="Tableau Liste 7 Couleur - Accentuation 31"/>
    <w:basedOn w:val="TableauNormal"/>
    <w:next w:val="TableauListe7Couleur-Accentuation3"/>
    <w:uiPriority w:val="52"/>
    <w:rsid w:val="002A5703"/>
    <w:pPr>
      <w:spacing w:after="0" w:line="240" w:lineRule="auto"/>
    </w:pPr>
    <w:rPr>
      <w:rFonts w:ascii="Calibri" w:eastAsia="Calibri" w:hAnsi="Calibri" w:cs="Arial"/>
      <w:color w:val="7B7B7B"/>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41">
    <w:name w:val="Tableau Liste 7 Couleur - Accentuation 41"/>
    <w:basedOn w:val="TableauNormal"/>
    <w:next w:val="TableauListe7Couleur-Accentuation4"/>
    <w:uiPriority w:val="52"/>
    <w:rsid w:val="002A5703"/>
    <w:pPr>
      <w:spacing w:after="0" w:line="240" w:lineRule="auto"/>
    </w:pPr>
    <w:rPr>
      <w:rFonts w:ascii="Calibri" w:eastAsia="Calibri" w:hAnsi="Calibri" w:cs="Arial"/>
      <w:color w:val="BF8F00"/>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51">
    <w:name w:val="Tableau Liste 7 Couleur - Accentuation 51"/>
    <w:basedOn w:val="TableauNormal"/>
    <w:next w:val="TableauListe7Couleur-Accentuation5"/>
    <w:uiPriority w:val="52"/>
    <w:rsid w:val="002A5703"/>
    <w:pPr>
      <w:spacing w:after="0" w:line="240" w:lineRule="auto"/>
    </w:pPr>
    <w:rPr>
      <w:rFonts w:ascii="Calibri" w:eastAsia="Calibri" w:hAnsi="Calibri" w:cs="Arial"/>
      <w:color w:val="2F5496"/>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61">
    <w:name w:val="Tableau Liste 7 Couleur - Accentuation 61"/>
    <w:basedOn w:val="TableauNormal"/>
    <w:next w:val="TableauListe7Couleur-Accentuation6"/>
    <w:uiPriority w:val="52"/>
    <w:rsid w:val="002A5703"/>
    <w:pPr>
      <w:spacing w:after="0" w:line="240" w:lineRule="auto"/>
    </w:pPr>
    <w:rPr>
      <w:rFonts w:ascii="Calibri" w:eastAsia="Calibri" w:hAnsi="Calibri" w:cs="Arial"/>
      <w:color w:val="538135"/>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simple110">
    <w:name w:val="Tableau simple 11"/>
    <w:basedOn w:val="TableauNormal"/>
    <w:next w:val="Tableausimple10"/>
    <w:uiPriority w:val="41"/>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210">
    <w:name w:val="Tableau simple 21"/>
    <w:basedOn w:val="TableauNormal"/>
    <w:next w:val="Tableausimple20"/>
    <w:uiPriority w:val="42"/>
    <w:semiHidden/>
    <w:rsid w:val="002A5703"/>
    <w:pPr>
      <w:spacing w:after="0" w:line="240" w:lineRule="auto"/>
    </w:pPr>
    <w:rPr>
      <w:rFonts w:ascii="Calibri" w:eastAsia="Calibri" w:hAnsi="Calibri" w:cs="Arial"/>
      <w:sz w:val="20"/>
      <w:szCs w:val="20"/>
      <w:lang w:eastAsia="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310">
    <w:name w:val="Tableau simple 31"/>
    <w:basedOn w:val="TableauNormal"/>
    <w:next w:val="Tableausimple30"/>
    <w:uiPriority w:val="43"/>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ausimple41">
    <w:name w:val="Tableau simple 41"/>
    <w:basedOn w:val="TableauNormal"/>
    <w:next w:val="Tableausimple4"/>
    <w:uiPriority w:val="44"/>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51">
    <w:name w:val="Tableau simple 51"/>
    <w:basedOn w:val="TableauNormal"/>
    <w:next w:val="Tableausimple5"/>
    <w:uiPriority w:val="45"/>
    <w:semiHidden/>
    <w:rsid w:val="002A5703"/>
    <w:pPr>
      <w:spacing w:after="0" w:line="240" w:lineRule="auto"/>
    </w:pPr>
    <w:rPr>
      <w:rFonts w:ascii="Calibri" w:eastAsia="Calibri" w:hAnsi="Calibri" w:cs="Arial"/>
      <w:sz w:val="20"/>
      <w:szCs w:val="20"/>
      <w:lang w:eastAsia="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Gen21">
    <w:name w:val="TAB_Gen21"/>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Grilledutableau5">
    <w:name w:val="TAB_Grille du tableau5"/>
    <w:basedOn w:val="TableauNormal"/>
    <w:next w:val="Grilledutableau"/>
    <w:rsid w:val="002A5703"/>
    <w:pPr>
      <w:spacing w:after="0" w:line="240" w:lineRule="auto"/>
      <w:jc w:val="center"/>
    </w:pPr>
    <w:rPr>
      <w:rFonts w:ascii="Times New Roman" w:eastAsia="Times New Roman" w:hAnsi="Times New Roman" w:cs="Times New Roman"/>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table" w:customStyle="1" w:styleId="TABGen3">
    <w:name w:val="TAB_Gen3"/>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Gen4">
    <w:name w:val="TAB_Gen4"/>
    <w:uiPriority w:val="99"/>
    <w:semiHidden/>
    <w:rsid w:val="002A5703"/>
    <w:pPr>
      <w:keepNext/>
      <w:keepLines/>
      <w:spacing w:after="0" w:line="240" w:lineRule="auto"/>
      <w:jc w:val="right"/>
    </w:pPr>
    <w:rPr>
      <w:rFonts w:ascii="Times New Roman" w:eastAsia="Calibri"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62" w:type="dxa"/>
        <w:bottom w:w="62" w:type="dxa"/>
        <w:right w:w="62" w:type="dxa"/>
      </w:tblCellMar>
    </w:tblPr>
    <w:tcPr>
      <w:vAlign w:val="center"/>
    </w:tcPr>
  </w:style>
  <w:style w:type="table" w:customStyle="1" w:styleId="TABGrilledutableau6">
    <w:name w:val="TAB_Grille du tableau6"/>
    <w:basedOn w:val="TableauNormal"/>
    <w:next w:val="Grilledutableau"/>
    <w:rsid w:val="002A5703"/>
    <w:pPr>
      <w:spacing w:after="0" w:line="240" w:lineRule="auto"/>
      <w:jc w:val="center"/>
    </w:pPr>
    <w:rPr>
      <w:rFonts w:ascii="Times New Roman" w:eastAsia="Times New Roman" w:hAnsi="Times New Roman" w:cs="Times New Roman"/>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table" w:customStyle="1" w:styleId="Tableauweb110">
    <w:name w:val="Tableau web 11"/>
    <w:basedOn w:val="TableauNormal"/>
    <w:next w:val="Tableauweb1"/>
    <w:uiPriority w:val="99"/>
    <w:semiHidden/>
    <w:unhideWhenUsed/>
    <w:rsid w:val="002A5703"/>
    <w:pPr>
      <w:spacing w:after="0" w:line="240" w:lineRule="auto"/>
    </w:pPr>
    <w:rPr>
      <w:rFonts w:ascii="Times New Roman" w:hAnsi="Times New Roman" w:cs="Times New Roman"/>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210">
    <w:name w:val="Tableau web 21"/>
    <w:basedOn w:val="TableauNormal"/>
    <w:next w:val="Tableauweb2"/>
    <w:uiPriority w:val="99"/>
    <w:semiHidden/>
    <w:unhideWhenUsed/>
    <w:rsid w:val="002A5703"/>
    <w:pPr>
      <w:spacing w:after="0" w:line="240" w:lineRule="auto"/>
    </w:pPr>
    <w:rPr>
      <w:rFonts w:ascii="Times New Roman" w:hAnsi="Times New Roman" w:cs="Times New Roman"/>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310">
    <w:name w:val="Tableau web 31"/>
    <w:basedOn w:val="TableauNormal"/>
    <w:next w:val="Tableauweb3"/>
    <w:uiPriority w:val="99"/>
    <w:semiHidden/>
    <w:unhideWhenUsed/>
    <w:rsid w:val="002A5703"/>
    <w:pPr>
      <w:spacing w:after="0" w:line="240" w:lineRule="auto"/>
    </w:pPr>
    <w:rPr>
      <w:rFonts w:ascii="Times New Roman" w:hAnsi="Times New Roman"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Grilledutableau23">
    <w:name w:val="TAB_Grille du tableau23"/>
    <w:basedOn w:val="TableauNormal"/>
    <w:next w:val="Grilledutableau"/>
    <w:rsid w:val="002A5703"/>
    <w:pPr>
      <w:spacing w:after="0" w:line="240" w:lineRule="auto"/>
      <w:jc w:val="center"/>
    </w:pPr>
    <w:rPr>
      <w:rFonts w:ascii="Times New Roman" w:eastAsia="Times New Roman" w:hAnsi="Times New Roman" w:cs="Times New Roman"/>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character" w:customStyle="1" w:styleId="TableauCaseCar">
    <w:name w:val="TableauCase Car"/>
    <w:link w:val="TableauCase"/>
    <w:locked/>
    <w:rsid w:val="002A5703"/>
    <w:rPr>
      <w:rFonts w:ascii="Times New Roman" w:eastAsia="Times New Roman" w:hAnsi="Times New Roman" w:cs="Times New Roman"/>
      <w:sz w:val="20"/>
      <w:szCs w:val="20"/>
    </w:rPr>
  </w:style>
  <w:style w:type="paragraph" w:customStyle="1" w:styleId="msonormal0">
    <w:name w:val="msonormal"/>
    <w:basedOn w:val="Normal"/>
    <w:uiPriority w:val="89"/>
    <w:semiHidden/>
    <w:rsid w:val="002A5703"/>
  </w:style>
  <w:style w:type="character" w:customStyle="1" w:styleId="NPU">
    <w:name w:val="NPU"/>
    <w:basedOn w:val="Policepardfaut"/>
    <w:uiPriority w:val="50"/>
    <w:rsid w:val="002A5703"/>
    <w:rPr>
      <w:sz w:val="20"/>
      <w:szCs w:val="20"/>
    </w:rPr>
  </w:style>
  <w:style w:type="character" w:customStyle="1" w:styleId="highlight">
    <w:name w:val="highlight"/>
    <w:basedOn w:val="Policepardfaut"/>
    <w:rsid w:val="002A5703"/>
  </w:style>
  <w:style w:type="character" w:customStyle="1" w:styleId="Caractresdenotedebasdepage">
    <w:name w:val="Caractères de note de bas de page"/>
    <w:rsid w:val="002A5703"/>
    <w:rPr>
      <w:vertAlign w:val="superscript"/>
    </w:rPr>
  </w:style>
  <w:style w:type="paragraph" w:customStyle="1" w:styleId="PLRtitre1-avecnumrotation">
    <w:name w:val="PLR_titre 1 - avec numérotation"/>
    <w:basedOn w:val="Normal"/>
    <w:uiPriority w:val="99"/>
    <w:semiHidden/>
    <w:qFormat/>
    <w:rsid w:val="002A5703"/>
    <w:pPr>
      <w:numPr>
        <w:numId w:val="9"/>
      </w:numPr>
      <w:spacing w:after="600" w:line="440" w:lineRule="exact"/>
      <w:ind w:left="360" w:hanging="360"/>
    </w:pPr>
    <w:rPr>
      <w:rFonts w:ascii="Calibri" w:hAnsi="Calibri"/>
      <w:b/>
      <w:color w:val="A1173C"/>
      <w:sz w:val="48"/>
      <w:szCs w:val="40"/>
    </w:rPr>
  </w:style>
  <w:style w:type="paragraph" w:customStyle="1" w:styleId="PLRTitre2-avecnumrotation">
    <w:name w:val="PLR_Titre 2-avec numérotation"/>
    <w:basedOn w:val="Normal"/>
    <w:uiPriority w:val="99"/>
    <w:semiHidden/>
    <w:qFormat/>
    <w:rsid w:val="002A5703"/>
    <w:pPr>
      <w:numPr>
        <w:ilvl w:val="1"/>
        <w:numId w:val="9"/>
      </w:numPr>
      <w:spacing w:after="120" w:line="276" w:lineRule="auto"/>
      <w:ind w:left="720" w:hanging="360"/>
    </w:pPr>
    <w:rPr>
      <w:rFonts w:ascii="Calibri" w:hAnsi="Calibri"/>
      <w:b/>
      <w:color w:val="50BCBD"/>
      <w:sz w:val="32"/>
      <w:szCs w:val="26"/>
    </w:rPr>
  </w:style>
  <w:style w:type="paragraph" w:customStyle="1" w:styleId="PLRtitre3-avecnumroattion">
    <w:name w:val="PLR_titre 3 - avec numéroattion"/>
    <w:basedOn w:val="Normal"/>
    <w:uiPriority w:val="99"/>
    <w:semiHidden/>
    <w:qFormat/>
    <w:rsid w:val="002A5703"/>
    <w:pPr>
      <w:numPr>
        <w:ilvl w:val="2"/>
        <w:numId w:val="9"/>
      </w:numPr>
      <w:spacing w:before="120" w:after="120" w:line="260" w:lineRule="exact"/>
      <w:ind w:left="1080" w:hanging="360"/>
    </w:pPr>
    <w:rPr>
      <w:rFonts w:ascii="Calibri" w:hAnsi="Calibri" w:cs="Arial"/>
      <w:color w:val="00508E"/>
      <w:szCs w:val="28"/>
    </w:rPr>
  </w:style>
  <w:style w:type="paragraph" w:customStyle="1" w:styleId="PLRtitre4-avecnumrotation">
    <w:name w:val="PLR_titre 4- avec numérotation"/>
    <w:basedOn w:val="Normal"/>
    <w:uiPriority w:val="99"/>
    <w:semiHidden/>
    <w:qFormat/>
    <w:rsid w:val="002A5703"/>
    <w:pPr>
      <w:numPr>
        <w:ilvl w:val="3"/>
        <w:numId w:val="9"/>
      </w:numPr>
      <w:spacing w:after="120" w:line="260" w:lineRule="exact"/>
      <w:ind w:left="1440" w:hanging="360"/>
    </w:pPr>
    <w:rPr>
      <w:rFonts w:ascii="Calibri" w:hAnsi="Calibri" w:cs="Arial"/>
      <w:b/>
      <w:color w:val="000000"/>
    </w:rPr>
  </w:style>
  <w:style w:type="paragraph" w:customStyle="1" w:styleId="Pastille0">
    <w:name w:val="Pastille"/>
    <w:basedOn w:val="Normal"/>
    <w:rsid w:val="002A5703"/>
    <w:rPr>
      <w:rFonts w:ascii="Arial" w:eastAsia="Times New Roman" w:hAnsi="Arial"/>
      <w:sz w:val="14"/>
      <w:szCs w:val="20"/>
    </w:rPr>
  </w:style>
  <w:style w:type="paragraph" w:customStyle="1" w:styleId="TableParagraph">
    <w:name w:val="Table Paragraph"/>
    <w:basedOn w:val="Normal"/>
    <w:uiPriority w:val="1"/>
    <w:semiHidden/>
    <w:qFormat/>
    <w:rsid w:val="002A5703"/>
    <w:pPr>
      <w:widowControl w:val="0"/>
      <w:autoSpaceDE w:val="0"/>
      <w:autoSpaceDN w:val="0"/>
    </w:pPr>
    <w:rPr>
      <w:rFonts w:eastAsia="Times New Roman"/>
    </w:rPr>
  </w:style>
  <w:style w:type="paragraph" w:customStyle="1" w:styleId="BVIfnrCarCarCarCarCharCharCharChar">
    <w:name w:val="BVI fnr Car Car Car Car Char Char Char Char"/>
    <w:basedOn w:val="Normal"/>
    <w:uiPriority w:val="99"/>
    <w:semiHidden/>
    <w:rsid w:val="002A5703"/>
    <w:pPr>
      <w:spacing w:line="240" w:lineRule="exact"/>
    </w:pPr>
    <w:rPr>
      <w:vertAlign w:val="superscript"/>
    </w:rPr>
  </w:style>
  <w:style w:type="character" w:customStyle="1" w:styleId="hgkelc">
    <w:name w:val="hgkelc"/>
    <w:basedOn w:val="Policepardfaut"/>
    <w:rsid w:val="002A5703"/>
  </w:style>
  <w:style w:type="paragraph" w:customStyle="1" w:styleId="CGECorpsdetextetiret">
    <w:name w:val="CGE_Corps de texte_tiret"/>
    <w:rsid w:val="002A5703"/>
    <w:pPr>
      <w:numPr>
        <w:numId w:val="10"/>
      </w:numPr>
      <w:tabs>
        <w:tab w:val="clear" w:pos="284"/>
        <w:tab w:val="left" w:pos="720"/>
      </w:tabs>
      <w:spacing w:after="0" w:line="240" w:lineRule="auto"/>
      <w:ind w:left="720" w:hanging="181"/>
      <w:jc w:val="both"/>
    </w:pPr>
    <w:rPr>
      <w:rFonts w:ascii="Arial" w:eastAsia="Times New Roman" w:hAnsi="Arial" w:cs="Times New Roman"/>
      <w:sz w:val="18"/>
      <w:szCs w:val="24"/>
      <w:lang w:eastAsia="fr-FR"/>
    </w:rPr>
  </w:style>
  <w:style w:type="character" w:customStyle="1" w:styleId="ParagraphedelisteCar">
    <w:name w:val="Paragraphe de liste Car"/>
    <w:aliases w:val="EC Car,Paragraphe de liste11 Car,Colorful List Accent 1 Car,List Paragraph (numbered (a)) Car,List_Paragraph Car,Multilevel para_II Car,List Paragraph1 Car,Colorful List - Accent 11 Car,Dot pt Car,No Spacing1 Car,L Car,Puce Car"/>
    <w:link w:val="Paragraphedeliste"/>
    <w:uiPriority w:val="34"/>
    <w:semiHidden/>
    <w:qFormat/>
    <w:rsid w:val="002A5703"/>
    <w:rPr>
      <w:rFonts w:ascii="Times New Roman" w:hAnsi="Times New Roman" w:cs="Times New Roman"/>
      <w:sz w:val="24"/>
      <w:szCs w:val="24"/>
    </w:rPr>
  </w:style>
  <w:style w:type="character" w:customStyle="1" w:styleId="translatable-message">
    <w:name w:val="translatable-message"/>
    <w:basedOn w:val="Policepardfaut"/>
    <w:rsid w:val="002A5703"/>
  </w:style>
  <w:style w:type="table" w:customStyle="1" w:styleId="TABGrilledutableau8">
    <w:name w:val="TAB_Grille du tableau8"/>
    <w:basedOn w:val="TableauNormal"/>
    <w:next w:val="Grilledutableau"/>
    <w:rsid w:val="00953937"/>
    <w:pPr>
      <w:spacing w:after="0" w:line="240" w:lineRule="auto"/>
      <w:jc w:val="center"/>
    </w:pPr>
    <w:rPr>
      <w:rFonts w:ascii="Times New Roman" w:eastAsia="Times New Roman" w:hAnsi="Times New Roman" w:cs="Times New Roman"/>
      <w:szCs w:val="20"/>
      <w:lang w:eastAsia="fr-FR"/>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cPr>
      <w:vAlign w:val="center"/>
    </w:tcPr>
  </w:style>
  <w:style w:type="paragraph" w:customStyle="1" w:styleId="TableauTitre">
    <w:name w:val="TableauTitre"/>
    <w:basedOn w:val="Normal"/>
    <w:next w:val="Normal"/>
    <w:rsid w:val="00953937"/>
    <w:pPr>
      <w:keepNext/>
      <w:overflowPunct w:val="0"/>
      <w:autoSpaceDE w:val="0"/>
      <w:autoSpaceDN w:val="0"/>
      <w:adjustRightInd w:val="0"/>
      <w:spacing w:before="360" w:after="60"/>
      <w:jc w:val="center"/>
    </w:pPr>
    <w:rPr>
      <w:rFonts w:eastAsia="Times New Roman"/>
      <w:b/>
      <w:caps/>
      <w:sz w:val="20"/>
      <w:szCs w:val="20"/>
      <w:lang w:eastAsia="fr-FR"/>
    </w:rPr>
  </w:style>
  <w:style w:type="table" w:customStyle="1" w:styleId="TableNormal">
    <w:name w:val="Table Normal"/>
    <w:uiPriority w:val="2"/>
    <w:semiHidden/>
    <w:unhideWhenUsed/>
    <w:qFormat/>
    <w:rsid w:val="009539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eld">
    <w:name w:val="field"/>
    <w:basedOn w:val="Policepardfaut"/>
    <w:rsid w:val="00953937"/>
  </w:style>
  <w:style w:type="character" w:styleId="Mention">
    <w:name w:val="Mention"/>
    <w:basedOn w:val="Policepardfaut"/>
    <w:uiPriority w:val="99"/>
    <w:semiHidden/>
    <w:unhideWhenUsed/>
    <w:rsid w:val="000D1700"/>
    <w:rPr>
      <w:color w:val="2B579A"/>
      <w:shd w:val="clear" w:color="auto" w:fill="E1DFDD"/>
    </w:rPr>
  </w:style>
  <w:style w:type="character" w:styleId="Mentionnonrsolue">
    <w:name w:val="Unresolved Mention"/>
    <w:basedOn w:val="Policepardfaut"/>
    <w:uiPriority w:val="99"/>
    <w:semiHidden/>
    <w:unhideWhenUsed/>
    <w:rsid w:val="000D1700"/>
    <w:rPr>
      <w:color w:val="605E5C"/>
      <w:shd w:val="clear" w:color="auto" w:fill="E1DFDD"/>
    </w:rPr>
  </w:style>
  <w:style w:type="character" w:styleId="Mot-dise">
    <w:name w:val="Hashtag"/>
    <w:basedOn w:val="Policepardfaut"/>
    <w:uiPriority w:val="99"/>
    <w:semiHidden/>
    <w:unhideWhenUsed/>
    <w:rsid w:val="000D1700"/>
    <w:rPr>
      <w:color w:val="2B579A"/>
      <w:shd w:val="clear" w:color="auto" w:fill="E1DFDD"/>
    </w:rPr>
  </w:style>
  <w:style w:type="character" w:styleId="SmartHyperlink">
    <w:name w:val="Smart Hyperlink"/>
    <w:basedOn w:val="Policepardfaut"/>
    <w:uiPriority w:val="99"/>
    <w:semiHidden/>
    <w:unhideWhenUsed/>
    <w:rsid w:val="000D1700"/>
    <w:rPr>
      <w:u w:val="dotted"/>
    </w:rPr>
  </w:style>
  <w:style w:type="character" w:styleId="SmartLink">
    <w:name w:val="Smart Link"/>
    <w:basedOn w:val="Policepardfaut"/>
    <w:uiPriority w:val="99"/>
    <w:semiHidden/>
    <w:unhideWhenUsed/>
    <w:rsid w:val="000D1700"/>
    <w:rPr>
      <w:color w:val="0000FF"/>
      <w:u w:val="single"/>
      <w:shd w:val="clear" w:color="auto" w:fill="F3F2F1"/>
    </w:rPr>
  </w:style>
  <w:style w:type="table" w:customStyle="1" w:styleId="TABGrilledutableau9">
    <w:name w:val="TAB_Grille du tableau9"/>
    <w:basedOn w:val="TableauNormal"/>
    <w:next w:val="Grilledutableau"/>
    <w:rsid w:val="002B2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4907">
      <w:bodyDiv w:val="1"/>
      <w:marLeft w:val="0"/>
      <w:marRight w:val="0"/>
      <w:marTop w:val="0"/>
      <w:marBottom w:val="0"/>
      <w:divBdr>
        <w:top w:val="none" w:sz="0" w:space="0" w:color="auto"/>
        <w:left w:val="none" w:sz="0" w:space="0" w:color="auto"/>
        <w:bottom w:val="none" w:sz="0" w:space="0" w:color="auto"/>
        <w:right w:val="none" w:sz="0" w:space="0" w:color="auto"/>
      </w:divBdr>
    </w:div>
    <w:div w:id="56780105">
      <w:bodyDiv w:val="1"/>
      <w:marLeft w:val="0"/>
      <w:marRight w:val="0"/>
      <w:marTop w:val="0"/>
      <w:marBottom w:val="0"/>
      <w:divBdr>
        <w:top w:val="none" w:sz="0" w:space="0" w:color="auto"/>
        <w:left w:val="none" w:sz="0" w:space="0" w:color="auto"/>
        <w:bottom w:val="none" w:sz="0" w:space="0" w:color="auto"/>
        <w:right w:val="none" w:sz="0" w:space="0" w:color="auto"/>
      </w:divBdr>
    </w:div>
    <w:div w:id="345139198">
      <w:bodyDiv w:val="1"/>
      <w:marLeft w:val="0"/>
      <w:marRight w:val="0"/>
      <w:marTop w:val="0"/>
      <w:marBottom w:val="0"/>
      <w:divBdr>
        <w:top w:val="none" w:sz="0" w:space="0" w:color="auto"/>
        <w:left w:val="none" w:sz="0" w:space="0" w:color="auto"/>
        <w:bottom w:val="none" w:sz="0" w:space="0" w:color="auto"/>
        <w:right w:val="none" w:sz="0" w:space="0" w:color="auto"/>
      </w:divBdr>
    </w:div>
    <w:div w:id="424771442">
      <w:bodyDiv w:val="1"/>
      <w:marLeft w:val="0"/>
      <w:marRight w:val="0"/>
      <w:marTop w:val="0"/>
      <w:marBottom w:val="0"/>
      <w:divBdr>
        <w:top w:val="none" w:sz="0" w:space="0" w:color="auto"/>
        <w:left w:val="none" w:sz="0" w:space="0" w:color="auto"/>
        <w:bottom w:val="none" w:sz="0" w:space="0" w:color="auto"/>
        <w:right w:val="none" w:sz="0" w:space="0" w:color="auto"/>
      </w:divBdr>
    </w:div>
    <w:div w:id="440078791">
      <w:bodyDiv w:val="1"/>
      <w:marLeft w:val="0"/>
      <w:marRight w:val="0"/>
      <w:marTop w:val="0"/>
      <w:marBottom w:val="0"/>
      <w:divBdr>
        <w:top w:val="none" w:sz="0" w:space="0" w:color="auto"/>
        <w:left w:val="none" w:sz="0" w:space="0" w:color="auto"/>
        <w:bottom w:val="none" w:sz="0" w:space="0" w:color="auto"/>
        <w:right w:val="none" w:sz="0" w:space="0" w:color="auto"/>
      </w:divBdr>
    </w:div>
    <w:div w:id="982852404">
      <w:bodyDiv w:val="1"/>
      <w:marLeft w:val="0"/>
      <w:marRight w:val="0"/>
      <w:marTop w:val="0"/>
      <w:marBottom w:val="0"/>
      <w:divBdr>
        <w:top w:val="none" w:sz="0" w:space="0" w:color="auto"/>
        <w:left w:val="none" w:sz="0" w:space="0" w:color="auto"/>
        <w:bottom w:val="none" w:sz="0" w:space="0" w:color="auto"/>
        <w:right w:val="none" w:sz="0" w:space="0" w:color="auto"/>
      </w:divBdr>
    </w:div>
    <w:div w:id="1000280981">
      <w:bodyDiv w:val="1"/>
      <w:marLeft w:val="0"/>
      <w:marRight w:val="0"/>
      <w:marTop w:val="0"/>
      <w:marBottom w:val="0"/>
      <w:divBdr>
        <w:top w:val="none" w:sz="0" w:space="0" w:color="auto"/>
        <w:left w:val="none" w:sz="0" w:space="0" w:color="auto"/>
        <w:bottom w:val="none" w:sz="0" w:space="0" w:color="auto"/>
        <w:right w:val="none" w:sz="0" w:space="0" w:color="auto"/>
      </w:divBdr>
    </w:div>
    <w:div w:id="1042096520">
      <w:bodyDiv w:val="1"/>
      <w:marLeft w:val="0"/>
      <w:marRight w:val="0"/>
      <w:marTop w:val="0"/>
      <w:marBottom w:val="0"/>
      <w:divBdr>
        <w:top w:val="none" w:sz="0" w:space="0" w:color="auto"/>
        <w:left w:val="none" w:sz="0" w:space="0" w:color="auto"/>
        <w:bottom w:val="none" w:sz="0" w:space="0" w:color="auto"/>
        <w:right w:val="none" w:sz="0" w:space="0" w:color="auto"/>
      </w:divBdr>
    </w:div>
    <w:div w:id="1201743208">
      <w:bodyDiv w:val="1"/>
      <w:marLeft w:val="0"/>
      <w:marRight w:val="0"/>
      <w:marTop w:val="0"/>
      <w:marBottom w:val="0"/>
      <w:divBdr>
        <w:top w:val="none" w:sz="0" w:space="0" w:color="auto"/>
        <w:left w:val="none" w:sz="0" w:space="0" w:color="auto"/>
        <w:bottom w:val="none" w:sz="0" w:space="0" w:color="auto"/>
        <w:right w:val="none" w:sz="0" w:space="0" w:color="auto"/>
      </w:divBdr>
    </w:div>
    <w:div w:id="1336424139">
      <w:bodyDiv w:val="1"/>
      <w:marLeft w:val="0"/>
      <w:marRight w:val="0"/>
      <w:marTop w:val="0"/>
      <w:marBottom w:val="0"/>
      <w:divBdr>
        <w:top w:val="none" w:sz="0" w:space="0" w:color="auto"/>
        <w:left w:val="none" w:sz="0" w:space="0" w:color="auto"/>
        <w:bottom w:val="none" w:sz="0" w:space="0" w:color="auto"/>
        <w:right w:val="none" w:sz="0" w:space="0" w:color="auto"/>
      </w:divBdr>
    </w:div>
    <w:div w:id="1343170435">
      <w:bodyDiv w:val="1"/>
      <w:marLeft w:val="0"/>
      <w:marRight w:val="0"/>
      <w:marTop w:val="0"/>
      <w:marBottom w:val="0"/>
      <w:divBdr>
        <w:top w:val="none" w:sz="0" w:space="0" w:color="auto"/>
        <w:left w:val="none" w:sz="0" w:space="0" w:color="auto"/>
        <w:bottom w:val="none" w:sz="0" w:space="0" w:color="auto"/>
        <w:right w:val="none" w:sz="0" w:space="0" w:color="auto"/>
      </w:divBdr>
    </w:div>
    <w:div w:id="1389299239">
      <w:bodyDiv w:val="1"/>
      <w:marLeft w:val="0"/>
      <w:marRight w:val="0"/>
      <w:marTop w:val="0"/>
      <w:marBottom w:val="0"/>
      <w:divBdr>
        <w:top w:val="none" w:sz="0" w:space="0" w:color="auto"/>
        <w:left w:val="none" w:sz="0" w:space="0" w:color="auto"/>
        <w:bottom w:val="none" w:sz="0" w:space="0" w:color="auto"/>
        <w:right w:val="none" w:sz="0" w:space="0" w:color="auto"/>
      </w:divBdr>
    </w:div>
    <w:div w:id="1741710294">
      <w:bodyDiv w:val="1"/>
      <w:marLeft w:val="0"/>
      <w:marRight w:val="0"/>
      <w:marTop w:val="0"/>
      <w:marBottom w:val="0"/>
      <w:divBdr>
        <w:top w:val="none" w:sz="0" w:space="0" w:color="auto"/>
        <w:left w:val="none" w:sz="0" w:space="0" w:color="auto"/>
        <w:bottom w:val="none" w:sz="0" w:space="0" w:color="auto"/>
        <w:right w:val="none" w:sz="0" w:space="0" w:color="auto"/>
      </w:divBdr>
    </w:div>
    <w:div w:id="1883396680">
      <w:bodyDiv w:val="1"/>
      <w:marLeft w:val="0"/>
      <w:marRight w:val="0"/>
      <w:marTop w:val="0"/>
      <w:marBottom w:val="0"/>
      <w:divBdr>
        <w:top w:val="none" w:sz="0" w:space="0" w:color="auto"/>
        <w:left w:val="none" w:sz="0" w:space="0" w:color="auto"/>
        <w:bottom w:val="none" w:sz="0" w:space="0" w:color="auto"/>
        <w:right w:val="none" w:sz="0" w:space="0" w:color="auto"/>
      </w:divBdr>
    </w:div>
    <w:div w:id="1885557235">
      <w:bodyDiv w:val="1"/>
      <w:marLeft w:val="0"/>
      <w:marRight w:val="0"/>
      <w:marTop w:val="0"/>
      <w:marBottom w:val="0"/>
      <w:divBdr>
        <w:top w:val="none" w:sz="0" w:space="0" w:color="auto"/>
        <w:left w:val="none" w:sz="0" w:space="0" w:color="auto"/>
        <w:bottom w:val="none" w:sz="0" w:space="0" w:color="auto"/>
        <w:right w:val="none" w:sz="0" w:space="0" w:color="auto"/>
      </w:divBdr>
    </w:div>
    <w:div w:id="2001616290">
      <w:bodyDiv w:val="1"/>
      <w:marLeft w:val="0"/>
      <w:marRight w:val="0"/>
      <w:marTop w:val="0"/>
      <w:marBottom w:val="0"/>
      <w:divBdr>
        <w:top w:val="none" w:sz="0" w:space="0" w:color="auto"/>
        <w:left w:val="none" w:sz="0" w:space="0" w:color="auto"/>
        <w:bottom w:val="none" w:sz="0" w:space="0" w:color="auto"/>
        <w:right w:val="none" w:sz="0" w:space="0" w:color="auto"/>
      </w:divBdr>
    </w:div>
    <w:div w:id="203144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B7D1A-1F6D-43BA-A812-974E44732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5899</Words>
  <Characters>32447</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RAPPORT</vt:lpstr>
    </vt:vector>
  </TitlesOfParts>
  <Company>Bobenco Solutions</Company>
  <LinksUpToDate>false</LinksUpToDate>
  <CharactersWithSpaces>38270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smeriaux@assemblee-nationale.fr</dc:creator>
  <cp:keywords/>
  <cp:lastModifiedBy>Adrien Gaffier</cp:lastModifiedBy>
  <cp:revision>2</cp:revision>
  <cp:lastPrinted>2026-06-03T12:25:00Z</cp:lastPrinted>
  <dcterms:created xsi:type="dcterms:W3CDTF">2026-06-04T21:01:00Z</dcterms:created>
  <dcterms:modified xsi:type="dcterms:W3CDTF">2026-06-04T21:01:00Z</dcterms:modified>
</cp:coreProperties>
</file>